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09DB" w:rsidRPr="00A71973" w:rsidRDefault="000548CF" w:rsidP="00A71973">
      <w:pPr>
        <w:spacing w:after="200" w:line="276" w:lineRule="auto"/>
      </w:pPr>
      <w:sdt>
        <w:sdtPr>
          <w:id w:val="-1775160398"/>
          <w:docPartObj>
            <w:docPartGallery w:val="Cover Pages"/>
            <w:docPartUnique/>
          </w:docPartObj>
        </w:sdtPr>
        <w:sdtEndPr/>
        <w:sdtContent>
          <w:r w:rsidR="00144D1D">
            <w:rPr>
              <w:noProof/>
              <w:lang w:val="es-MX" w:eastAsia="es-MX"/>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4730" cy="9536430"/>
                    <wp:effectExtent l="13335" t="13335" r="13335" b="13335"/>
                    <wp:wrapNone/>
                    <wp:docPr id="1"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9536430"/>
                              <a:chOff x="321" y="411"/>
                              <a:chExt cx="11600" cy="15018"/>
                            </a:xfrm>
                          </wpg:grpSpPr>
                          <wps:wsp>
                            <wps:cNvPr id="2"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7"/>
                            <wps:cNvSpPr>
                              <a:spLocks noChangeArrowheads="1"/>
                            </wps:cNvSpPr>
                            <wps:spPr bwMode="auto">
                              <a:xfrm>
                                <a:off x="350" y="14683"/>
                                <a:ext cx="11537" cy="719"/>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973" w:rsidRPr="00A71973" w:rsidRDefault="00A71973" w:rsidP="00A71973">
                                  <w:pPr>
                                    <w:pStyle w:val="Sinespaciado"/>
                                    <w:jc w:val="center"/>
                                    <w:rPr>
                                      <w:b/>
                                      <w:smallCaps/>
                                      <w:color w:val="FFFFFF" w:themeColor="background1"/>
                                      <w:spacing w:val="60"/>
                                      <w:sz w:val="28"/>
                                      <w:szCs w:val="28"/>
                                    </w:rPr>
                                  </w:pPr>
                                  <w:r w:rsidRPr="00A71973">
                                    <w:rPr>
                                      <w:b/>
                                      <w:color w:val="EEECE1" w:themeColor="background2"/>
                                      <w:spacing w:val="60"/>
                                      <w:sz w:val="28"/>
                                      <w:szCs w:val="28"/>
                                    </w:rPr>
                                    <w:t>Matambú, Guatuso, Zapatón y Quitirrisi</w:t>
                                  </w:r>
                                </w:p>
                              </w:txbxContent>
                            </wps:txbx>
                            <wps:bodyPr rot="0" vert="horz" wrap="square" lIns="91440" tIns="45720" rIns="91440" bIns="45720" anchor="ctr" anchorCtr="0" upright="1">
                              <a:noAutofit/>
                            </wps:bodyPr>
                          </wps:wsp>
                          <wps:wsp>
                            <wps:cNvPr id="5"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a:gradFill>
                              <a:ln w="9525">
                                <a:solidFill>
                                  <a:schemeClr val="accent5">
                                    <a:lumMod val="95000"/>
                                    <a:lumOff val="0"/>
                                  </a:schemeClr>
                                </a:solidFill>
                                <a:miter lim="800000"/>
                                <a:headEnd/>
                                <a:tailEnd/>
                              </a:ln>
                            </wps:spPr>
                            <wps:bodyPr rot="0" vert="horz" wrap="square" lIns="91440" tIns="45720" rIns="91440" bIns="45720" anchor="t" anchorCtr="0" upright="1">
                              <a:noAutofit/>
                            </wps:bodyPr>
                          </wps:wsp>
                          <wps:wsp>
                            <wps:cNvPr id="6" name="Rectangle 85"/>
                            <wps:cNvSpPr>
                              <a:spLocks noChangeArrowheads="1"/>
                            </wps:cNvSpPr>
                            <wps:spPr bwMode="auto">
                              <a:xfrm>
                                <a:off x="350" y="10711"/>
                                <a:ext cx="8631" cy="3942"/>
                              </a:xfrm>
                              <a:prstGeom prst="rect">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wps:spPr>
                            <wps:bodyPr rot="0" vert="horz" wrap="square" lIns="91440" tIns="45720" rIns="91440" bIns="45720" anchor="t" anchorCtr="0" upright="1">
                              <a:noAutofit/>
                            </wps:bodyPr>
                          </wps:wsp>
                          <wps:wsp>
                            <wps:cNvPr id="7" name="Rectangle 8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Año"/>
                                    <w:id w:val="-1494417525"/>
                                    <w:dataBinding w:prefixMappings="xmlns:ns0='http://schemas.microsoft.com/office/2006/coverPageProps'" w:xpath="/ns0:CoverPageProperties[1]/ns0:PublishDate[1]" w:storeItemID="{55AF091B-3C7A-41E3-B477-F2FDAA23CFDA}"/>
                                    <w:date w:fullDate="2014-04-01T00:00:00Z">
                                      <w:dateFormat w:val="yyyy"/>
                                      <w:lid w:val="es-ES"/>
                                      <w:storeMappedDataAs w:val="dateTime"/>
                                      <w:calendar w:val="gregorian"/>
                                    </w:date>
                                  </w:sdtPr>
                                  <w:sdtEndPr/>
                                  <w:sdtContent>
                                    <w:p w:rsidR="00A71973" w:rsidRPr="00A71973" w:rsidRDefault="00A71973">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lang w:val="es-ES"/>
                                        </w:rPr>
                                        <w:t>2014</w:t>
                                      </w:r>
                                    </w:p>
                                  </w:sdtContent>
                                </w:sdt>
                              </w:txbxContent>
                            </wps:txbx>
                            <wps:bodyPr rot="0" vert="horz" wrap="square" lIns="91440" tIns="45720" rIns="91440" bIns="45720" anchor="ctr" anchorCtr="0" upright="1">
                              <a:noAutofit/>
                            </wps:bodyPr>
                          </wps:wsp>
                          <wps:wsp>
                            <wps:cNvPr id="8" name="Rectangle 8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4"/>
                            <wps:cNvSpPr>
                              <a:spLocks noChangeArrowheads="1"/>
                            </wps:cNvSpPr>
                            <wps:spPr bwMode="auto">
                              <a:xfrm>
                                <a:off x="9028" y="2263"/>
                                <a:ext cx="2859" cy="7316"/>
                              </a:xfrm>
                              <a:prstGeom prst="rect">
                                <a:avLst/>
                              </a:prstGeom>
                              <a:gradFill rotWithShape="1">
                                <a:gsLst>
                                  <a:gs pos="0">
                                    <a:srgbClr val="CB6C1D"/>
                                  </a:gs>
                                  <a:gs pos="80000">
                                    <a:srgbClr val="FF8F2A"/>
                                  </a:gs>
                                  <a:gs pos="100000">
                                    <a:srgbClr val="FF8F26"/>
                                  </a:gs>
                                </a:gsLst>
                                <a:lin ang="16200000"/>
                              </a:gradFill>
                              <a:ln w="9525">
                                <a:solidFill>
                                  <a:schemeClr val="accent6">
                                    <a:lumMod val="95000"/>
                                    <a:lumOff val="0"/>
                                  </a:schemeClr>
                                </a:solidFill>
                                <a:miter lim="800000"/>
                                <a:headEnd/>
                                <a:tailEnd/>
                              </a:ln>
                            </wps:spPr>
                            <wps:bodyPr rot="0" vert="horz" wrap="square" lIns="91440" tIns="45720" rIns="91440" bIns="45720" anchor="t" anchorCtr="0" upright="1">
                              <a:noAutofit/>
                            </wps:bodyPr>
                          </wps:wsp>
                          <wps:wsp>
                            <wps:cNvPr id="12" name="Rectangle 83"/>
                            <wps:cNvSpPr>
                              <a:spLocks noChangeArrowheads="1"/>
                            </wps:cNvSpPr>
                            <wps:spPr bwMode="auto">
                              <a:xfrm>
                                <a:off x="354" y="2263"/>
                                <a:ext cx="8643" cy="7316"/>
                              </a:xfrm>
                              <a:prstGeom prst="rect">
                                <a:avLst/>
                              </a:prstGeom>
                              <a:gradFill rotWithShape="1">
                                <a:gsLst>
                                  <a:gs pos="0">
                                    <a:srgbClr val="769535"/>
                                  </a:gs>
                                  <a:gs pos="80000">
                                    <a:srgbClr val="9BC348"/>
                                  </a:gs>
                                  <a:gs pos="100000">
                                    <a:srgbClr val="9CC746"/>
                                  </a:gs>
                                </a:gsLst>
                                <a:lin ang="16200000"/>
                              </a:gradFill>
                              <a:ln w="9525">
                                <a:solidFill>
                                  <a:schemeClr val="accent3">
                                    <a:lumMod val="95000"/>
                                    <a:lumOff val="0"/>
                                  </a:schemeClr>
                                </a:solidFill>
                                <a:miter lim="800000"/>
                                <a:headEnd/>
                                <a:tailEnd/>
                              </a:ln>
                            </wps:spPr>
                            <wps:txbx>
                              <w:txbxContent>
                                <w:sdt>
                                  <w:sdtPr>
                                    <w:rPr>
                                      <w:rFonts w:asciiTheme="majorHAnsi" w:eastAsiaTheme="majorEastAsia" w:hAnsiTheme="majorHAnsi" w:cstheme="majorBidi"/>
                                      <w:color w:val="FFFFFF" w:themeColor="background1"/>
                                      <w:sz w:val="96"/>
                                      <w:szCs w:val="96"/>
                                    </w:rPr>
                                    <w:alias w:val="Título"/>
                                    <w:id w:val="-383411607"/>
                                    <w:dataBinding w:prefixMappings="xmlns:ns0='http://schemas.openxmlformats.org/package/2006/metadata/core-properties' xmlns:ns1='http://purl.org/dc/elements/1.1/'" w:xpath="/ns0:coreProperties[1]/ns1:title[1]" w:storeItemID="{6C3C8BC8-F283-45AE-878A-BAB7291924A1}"/>
                                    <w:text/>
                                  </w:sdtPr>
                                  <w:sdtEndPr/>
                                  <w:sdtContent>
                                    <w:p w:rsidR="00A71973" w:rsidRPr="00A71973" w:rsidRDefault="00A71973">
                                      <w:pPr>
                                        <w:jc w:val="right"/>
                                        <w:rPr>
                                          <w:rFonts w:asciiTheme="majorHAnsi" w:eastAsiaTheme="majorEastAsia" w:hAnsiTheme="majorHAnsi" w:cstheme="majorBidi"/>
                                          <w:color w:val="632423" w:themeColor="accent2" w:themeShade="80"/>
                                          <w:sz w:val="96"/>
                                          <w:szCs w:val="96"/>
                                        </w:rPr>
                                      </w:pPr>
                                      <w:r w:rsidRPr="00A71973">
                                        <w:rPr>
                                          <w:rFonts w:asciiTheme="majorHAnsi" w:eastAsiaTheme="majorEastAsia" w:hAnsiTheme="majorHAnsi" w:cstheme="majorBidi"/>
                                          <w:color w:val="FFFFFF" w:themeColor="background1"/>
                                          <w:sz w:val="96"/>
                                          <w:szCs w:val="96"/>
                                        </w:rPr>
                                        <w:t>PLAN DE TRABAJO</w:t>
                                      </w:r>
                                    </w:p>
                                  </w:sdtContent>
                                </w:sdt>
                                <w:sdt>
                                  <w:sdtPr>
                                    <w:rPr>
                                      <w:b/>
                                      <w:color w:val="FFFFFF" w:themeColor="background1"/>
                                      <w:sz w:val="40"/>
                                      <w:szCs w:val="40"/>
                                    </w:rPr>
                                    <w:alias w:val="Subtítulo"/>
                                    <w:id w:val="222720237"/>
                                    <w:dataBinding w:prefixMappings="xmlns:ns0='http://schemas.openxmlformats.org/package/2006/metadata/core-properties' xmlns:ns1='http://purl.org/dc/elements/1.1/'" w:xpath="/ns0:coreProperties[1]/ns1:subject[1]" w:storeItemID="{6C3C8BC8-F283-45AE-878A-BAB7291924A1}"/>
                                    <w:text/>
                                  </w:sdtPr>
                                  <w:sdtEndPr/>
                                  <w:sdtContent>
                                    <w:p w:rsidR="00A71973" w:rsidRPr="00A71973" w:rsidRDefault="00A71973" w:rsidP="00A71973">
                                      <w:pPr>
                                        <w:jc w:val="center"/>
                                        <w:rPr>
                                          <w:b/>
                                          <w:color w:val="FFFFFF" w:themeColor="background1"/>
                                          <w:sz w:val="40"/>
                                          <w:szCs w:val="40"/>
                                        </w:rPr>
                                      </w:pPr>
                                      <w:r w:rsidRPr="00A71973">
                                        <w:rPr>
                                          <w:b/>
                                          <w:color w:val="FFFFFF" w:themeColor="background1"/>
                                          <w:sz w:val="40"/>
                                          <w:szCs w:val="40"/>
                                        </w:rPr>
                                        <w:t>BLOQUE CENTRAL NORTE</w:t>
                                      </w:r>
                                    </w:p>
                                  </w:sdtContent>
                                </w:sdt>
                                <w:p w:rsidR="00A71973" w:rsidRDefault="00A71973" w:rsidP="00A71973">
                                  <w:pPr>
                                    <w:rPr>
                                      <w:color w:val="FFFFFF" w:themeColor="background1"/>
                                      <w:sz w:val="28"/>
                                      <w:szCs w:val="28"/>
                                    </w:rPr>
                                  </w:pPr>
                                </w:p>
                              </w:txbxContent>
                            </wps:txbx>
                            <wps:bodyPr rot="0" vert="horz" wrap="square" lIns="228600" tIns="45720" rIns="228600" bIns="45720" anchor="ctr" anchorCtr="0" upright="1">
                              <a:noAutofit/>
                            </wps:bodyPr>
                          </wps:wsp>
                          <wps:wsp>
                            <wps:cNvPr id="13" name="Rectangle 78"/>
                            <wps:cNvSpPr>
                              <a:spLocks noChangeArrowheads="1"/>
                            </wps:cNvSpPr>
                            <wps:spPr bwMode="auto">
                              <a:xfrm>
                                <a:off x="350" y="440"/>
                                <a:ext cx="11537" cy="17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973" w:rsidRDefault="00A71973">
                                  <w:pPr>
                                    <w:pStyle w:val="Sinespaciado"/>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o 76" o:spid="_x0000_s1026" style="position:absolute;margin-left:0;margin-top:0;width:579.9pt;height:750.9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Qb4A&#10;AADaAAAADwAAAGRycy9kb3ducmV2LnhtbERP3WrCMBS+H/gO4QjezdQJQ6ppEUERcYy5PcAhOTal&#10;zUnbZFrffhkMdvnx/W/K0bXiRkOoPStYzDMQxNqbmisFX5/75xWIEJENtp5JwYMClMXkaYO58Xf+&#10;oNslViKFcMhRgY2xy6UM2pLDMPcdceKufnAYExwqaQa8p3DXypcse5UOa04NFjvaWdLN5dulGaeD&#10;1X3ztm04uHf0/ao/o1ZqNh23axCRxvgv/nMfjYIl/F5JfpDF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C2kG+AAAA2gAAAA8AAAAAAAAAAAAAAAAAmAIAAGRycy9kb3ducmV2&#10;LnhtbFBLBQYAAAAABAAEAPUAAACDAwAAAAA=&#10;" fillcolor="#943634 [2405]" stroked="f">
                      <v:textbox>
                        <w:txbxContent>
                          <w:p w:rsidR="00A71973" w:rsidRPr="00A71973" w:rsidRDefault="00A71973" w:rsidP="00A71973">
                            <w:pPr>
                              <w:pStyle w:val="Sinespaciado"/>
                              <w:jc w:val="center"/>
                              <w:rPr>
                                <w:b/>
                                <w:smallCaps/>
                                <w:color w:val="FFFFFF" w:themeColor="background1"/>
                                <w:spacing w:val="60"/>
                                <w:sz w:val="28"/>
                                <w:szCs w:val="28"/>
                              </w:rPr>
                            </w:pPr>
                            <w:r w:rsidRPr="00A71973">
                              <w:rPr>
                                <w:b/>
                                <w:color w:val="EEECE1" w:themeColor="background2"/>
                                <w:spacing w:val="60"/>
                                <w:sz w:val="28"/>
                                <w:szCs w:val="28"/>
                              </w:rPr>
                              <w:t>Matambú, Guatuso, Zapatón y Quitirrisi</w:t>
                            </w: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r9cQA&#10;AADaAAAADwAAAGRycy9kb3ducmV2LnhtbESPX2vCMBTF3wd+h3AFX4amCop0RhFFmaCgdQz2dm2u&#10;bbG5KU1Wu316Iwz2eDh/fpzZojWlaKh2hWUFw0EEgji1uuBMwcd505+CcB5ZY2mZFPyQg8W88zLD&#10;WNs7n6hJfCbCCLsYFeTeV7GULs3JoBvYijh4V1sb9EHWmdQ13sO4KeUoiibSYMGBkGNFq5zSW/Jt&#10;And1aX5ft4ndfx6lWR/2u50ZfynV67bLNxCeWv8f/mu/awVj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K/XEAAAA2gAAAA8AAAAAAAAAAAAAAAAAmAIAAGRycy9k&#10;b3ducmV2LnhtbFBLBQYAAAAABAAEAPUAAACJAwAAAAA=&#10;" fillcolor="#2787a0" strokecolor="#40a7c2 [3048]">
                      <v:fill color2="#34b3d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dsMA&#10;AADaAAAADwAAAGRycy9kb3ducmV2LnhtbESP0WrCQBRE3wv+w3IFX0qzsWBoY1YplYIgCEn9gGv2&#10;NgnN3g3ZjSZ+vSsU+jjMzBkm246mFRfqXWNZwTKKQRCXVjdcKTh9f728gXAeWWNrmRRM5GC7mT1l&#10;mGp75Zwuha9EgLBLUUHtfZdK6cqaDLrIdsTB+7G9QR9kX0nd4zXATStf4ziRBhsOCzV29FlT+VsM&#10;RsGqOe/sraiGw3t+Yp6Oz7nuBqUW8/FjDcLT6P/Df+29VpDA4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dsMAAADaAAAADwAAAAAAAAAAAAAAAACYAgAAZHJzL2Rv&#10;d25yZXYueG1sUEsFBgAAAAAEAAQA9QAAAIgDAAAAAA==&#10;" fillcolor="#9b2d2a" strokecolor="#bc4542 [3045]">
                      <v:fill color2="#ce3b37"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FFFFFF" w:themeColor="background1"/>
                                <w:sz w:val="56"/>
                                <w:szCs w:val="56"/>
                              </w:rPr>
                              <w:alias w:val="Año"/>
                              <w:id w:val="-1494417525"/>
                              <w:dataBinding w:prefixMappings="xmlns:ns0='http://schemas.microsoft.com/office/2006/coverPageProps'" w:xpath="/ns0:CoverPageProperties[1]/ns0:PublishDate[1]" w:storeItemID="{55AF091B-3C7A-41E3-B477-F2FDAA23CFDA}"/>
                              <w:date w:fullDate="2014-04-01T00:00:00Z">
                                <w:dateFormat w:val="yyyy"/>
                                <w:lid w:val="es-ES"/>
                                <w:storeMappedDataAs w:val="dateTime"/>
                                <w:calendar w:val="gregorian"/>
                              </w:date>
                            </w:sdtPr>
                            <w:sdtEndPr/>
                            <w:sdtContent>
                              <w:p w:rsidR="00A71973" w:rsidRPr="00A71973" w:rsidRDefault="00A71973">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lang w:val="es-ES"/>
                                  </w:rPr>
                                  <w:t>2014</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5cEA&#10;AADaAAAADwAAAGRycy9kb3ducmV2LnhtbESPwWrDMBBE74X8g9hAb7XcQkPiWjZ1wNBbaWLIdbG2&#10;trG1MpKSuP36qhDIcZiZN0xeLmYSF3J+sKzgOUlBELdWD9wpaI710xaED8gaJ8uk4Ic8lMXqIcdM&#10;2yt/0eUQOhEh7DNU0IcwZ1L6tieDPrEzcfS+rTMYonSd1A6vEW4m+ZKmG2lw4LjQ40z7ntrxcDYK&#10;zES1HjWPrvk8ja+b36pufKXU43p5fwMRaAn38K39oRXs4P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VOXBAAAA2gAAAA8AAAAAAAAAAAAAAAAAmAIAAGRycy9kb3du&#10;cmV2LnhtbFBLBQYAAAAABAAEAPUAAACGAw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GacIA&#10;AADbAAAADwAAAGRycy9kb3ducmV2LnhtbERPPWvDMBDdA/0P4grZYtkeTONGCSFuodDJSTB0u1oX&#10;29Q6CUtNnH9fFQrd7vE+b7ObzSiuNPnBsoIsSUEQt1YP3Ck4n15XTyB8QNY4WiYFd/Kw2z4sNlhq&#10;e+OarsfQiRjCvkQFfQiulNK3PRn0iXXEkbvYyWCIcOqknvAWw80o8zQtpMGBY0OPjg49tV/Hb6Ng&#10;1kVzqT9D/rFuqqaymXsfXpxSy8d5/wwi0Bz+xX/uNx3nZ/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wZpwgAAANsAAAAPAAAAAAAAAAAAAAAAAJgCAABkcnMvZG93&#10;bnJldi54bWxQSwUGAAAAAAQABAD1AAAAhwMAAAAA&#10;" fillcolor="#cb6c1d" strokecolor="#f68c36 [3049]">
                      <v:fill color2="#ff8f26"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Xj8AA&#10;AADbAAAADwAAAGRycy9kb3ducmV2LnhtbERPS4vCMBC+C/6HMIIX0XQVfHSN4gqCBy/q7n1sZtti&#10;MylJ1OqvN4LgbT6+58yXjanElZwvLSv4GiQgiDOrS84V/B43/SkIH5A1VpZJwZ08LBft1hxTbW+8&#10;p+sh5CKGsE9RQRFCnUrps4IM+oGtiSP3b53BEKHLpXZ4i+GmksMkGUuDJceGAmtaF5SdDxejYDqe&#10;6ZE5hYlbz+qe/Hnov12ulep2mtU3iEBN+Ijf7q2O84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LXj8AAAADbAAAADwAAAAAAAAAAAAAAAACYAgAAZHJzL2Rvd25y&#10;ZXYueG1sUEsFBgAAAAAEAAQA9QAAAIUDAAAAAA==&#10;" fillcolor="#769535" strokecolor="#94b64e [3046]">
                      <v:fill color2="#9cc746"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96"/>
                                <w:szCs w:val="96"/>
                              </w:rPr>
                              <w:alias w:val="Título"/>
                              <w:id w:val="-383411607"/>
                              <w:dataBinding w:prefixMappings="xmlns:ns0='http://schemas.openxmlformats.org/package/2006/metadata/core-properties' xmlns:ns1='http://purl.org/dc/elements/1.1/'" w:xpath="/ns0:coreProperties[1]/ns1:title[1]" w:storeItemID="{6C3C8BC8-F283-45AE-878A-BAB7291924A1}"/>
                              <w:text/>
                            </w:sdtPr>
                            <w:sdtEndPr/>
                            <w:sdtContent>
                              <w:p w:rsidR="00A71973" w:rsidRPr="00A71973" w:rsidRDefault="00A71973">
                                <w:pPr>
                                  <w:jc w:val="right"/>
                                  <w:rPr>
                                    <w:rFonts w:asciiTheme="majorHAnsi" w:eastAsiaTheme="majorEastAsia" w:hAnsiTheme="majorHAnsi" w:cstheme="majorBidi"/>
                                    <w:color w:val="632423" w:themeColor="accent2" w:themeShade="80"/>
                                    <w:sz w:val="96"/>
                                    <w:szCs w:val="96"/>
                                  </w:rPr>
                                </w:pPr>
                                <w:r w:rsidRPr="00A71973">
                                  <w:rPr>
                                    <w:rFonts w:asciiTheme="majorHAnsi" w:eastAsiaTheme="majorEastAsia" w:hAnsiTheme="majorHAnsi" w:cstheme="majorBidi"/>
                                    <w:color w:val="FFFFFF" w:themeColor="background1"/>
                                    <w:sz w:val="96"/>
                                    <w:szCs w:val="96"/>
                                  </w:rPr>
                                  <w:t>PLAN DE TRABAJO</w:t>
                                </w:r>
                              </w:p>
                            </w:sdtContent>
                          </w:sdt>
                          <w:sdt>
                            <w:sdtPr>
                              <w:rPr>
                                <w:b/>
                                <w:color w:val="FFFFFF" w:themeColor="background1"/>
                                <w:sz w:val="40"/>
                                <w:szCs w:val="40"/>
                              </w:rPr>
                              <w:alias w:val="Subtítulo"/>
                              <w:id w:val="222720237"/>
                              <w:dataBinding w:prefixMappings="xmlns:ns0='http://schemas.openxmlformats.org/package/2006/metadata/core-properties' xmlns:ns1='http://purl.org/dc/elements/1.1/'" w:xpath="/ns0:coreProperties[1]/ns1:subject[1]" w:storeItemID="{6C3C8BC8-F283-45AE-878A-BAB7291924A1}"/>
                              <w:text/>
                            </w:sdtPr>
                            <w:sdtEndPr/>
                            <w:sdtContent>
                              <w:p w:rsidR="00A71973" w:rsidRPr="00A71973" w:rsidRDefault="00A71973" w:rsidP="00A71973">
                                <w:pPr>
                                  <w:jc w:val="center"/>
                                  <w:rPr>
                                    <w:b/>
                                    <w:color w:val="FFFFFF" w:themeColor="background1"/>
                                    <w:sz w:val="40"/>
                                    <w:szCs w:val="40"/>
                                  </w:rPr>
                                </w:pPr>
                                <w:r w:rsidRPr="00A71973">
                                  <w:rPr>
                                    <w:b/>
                                    <w:color w:val="FFFFFF" w:themeColor="background1"/>
                                    <w:sz w:val="40"/>
                                    <w:szCs w:val="40"/>
                                  </w:rPr>
                                  <w:t>BLOQUE CENTRAL NORTE</w:t>
                                </w:r>
                              </w:p>
                            </w:sdtContent>
                          </w:sdt>
                          <w:p w:rsidR="00A71973" w:rsidRDefault="00A71973" w:rsidP="00A71973">
                            <w:pPr>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URcEA&#10;AADbAAAADwAAAGRycy9kb3ducmV2LnhtbERPTWsCMRC9F/ofwhS81awVpF2NIgWr3lrtweO4GbOL&#10;yWRJ0t3135tCobd5vM9ZrAZnRUchNp4VTMYFCOLK64aNgu/j5vkVREzIGq1nUnCjCKvl48MCS+17&#10;/qLukIzIIRxLVFCn1JZSxqomh3HsW+LMXXxwmDIMRuqAfQ53Vr4UxUw6bDg31NjSe03V9fDjFFjc&#10;nLZnw9u3/cfMTKbhc9fZXqnR07Ceg0g0pH/xn3un8/wp/P6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1EXBAAAA2wAAAA8AAAAAAAAAAAAAAAAAmAIAAGRycy9kb3du&#10;cmV2LnhtbFBLBQYAAAAABAAEAPUAAACGAwAAAAA=&#10;" fillcolor="#943634 [2405]" stroked="f">
                      <v:textbox inset="18pt,,18pt">
                        <w:txbxContent>
                          <w:p w:rsidR="00A71973" w:rsidRDefault="00A71973">
                            <w:pPr>
                              <w:pStyle w:val="Sinespaciado"/>
                              <w:rPr>
                                <w:smallCaps/>
                                <w:color w:val="FFFFFF" w:themeColor="background1"/>
                                <w:sz w:val="44"/>
                                <w:szCs w:val="44"/>
                              </w:rPr>
                            </w:pPr>
                          </w:p>
                        </w:txbxContent>
                      </v:textbox>
                    </v:rect>
                    <w10:wrap anchorx="page" anchory="page"/>
                  </v:group>
                </w:pict>
              </mc:Fallback>
            </mc:AlternateContent>
          </w:r>
          <w:r w:rsidR="00A71973">
            <w:br w:type="page"/>
          </w:r>
        </w:sdtContent>
      </w:sdt>
    </w:p>
    <w:p w:rsidR="0065157D" w:rsidRPr="00E50630" w:rsidRDefault="00232F4E" w:rsidP="00E50630">
      <w:pPr>
        <w:pStyle w:val="Prrafodelista"/>
        <w:numPr>
          <w:ilvl w:val="0"/>
          <w:numId w:val="19"/>
        </w:numPr>
        <w:jc w:val="both"/>
        <w:rPr>
          <w:b/>
          <w:i/>
        </w:rPr>
      </w:pPr>
      <w:r w:rsidRPr="00E50630">
        <w:rPr>
          <w:b/>
          <w:i/>
        </w:rPr>
        <w:lastRenderedPageBreak/>
        <w:t xml:space="preserve">ENFOQUE TÉCNICO </w:t>
      </w:r>
    </w:p>
    <w:p w:rsidR="00A047BC" w:rsidRPr="00E50630" w:rsidRDefault="00A047BC" w:rsidP="00E50630">
      <w:pPr>
        <w:ind w:left="720"/>
        <w:jc w:val="both"/>
        <w:rPr>
          <w:b/>
          <w:i/>
        </w:rPr>
      </w:pPr>
    </w:p>
    <w:p w:rsidR="0065157D" w:rsidRPr="00E50630" w:rsidRDefault="0065157D" w:rsidP="00E50630">
      <w:pPr>
        <w:jc w:val="both"/>
      </w:pPr>
      <w:r w:rsidRPr="00E50630">
        <w:t xml:space="preserve">El enfoque de una consulta basado en el consentimiento previo libre e informado </w:t>
      </w:r>
      <w:r w:rsidR="00A126D9" w:rsidRPr="00E50630">
        <w:t xml:space="preserve">para los efectos de la construcción  de la Estrategia Nacional de REDD+  (ENAREDD+) </w:t>
      </w:r>
      <w:r w:rsidR="00307691" w:rsidRPr="00E50630">
        <w:t xml:space="preserve">debe desarrollar varios </w:t>
      </w:r>
      <w:r w:rsidR="00A126D9" w:rsidRPr="00E50630">
        <w:t>principios entre ellos los más importantes</w:t>
      </w:r>
      <w:r w:rsidR="00307691" w:rsidRPr="00E50630">
        <w:t xml:space="preserve"> son:</w:t>
      </w:r>
    </w:p>
    <w:p w:rsidR="00A126D9" w:rsidRPr="00E50630" w:rsidRDefault="00A126D9" w:rsidP="00E50630">
      <w:pPr>
        <w:jc w:val="both"/>
      </w:pPr>
    </w:p>
    <w:p w:rsidR="00A126D9" w:rsidRPr="00E50630" w:rsidRDefault="00A126D9" w:rsidP="00E50630">
      <w:pPr>
        <w:pStyle w:val="Prrafodelista"/>
        <w:numPr>
          <w:ilvl w:val="0"/>
          <w:numId w:val="4"/>
        </w:numPr>
        <w:jc w:val="both"/>
        <w:rPr>
          <w:b/>
          <w:i/>
        </w:rPr>
      </w:pPr>
      <w:r w:rsidRPr="00E50630">
        <w:rPr>
          <w:b/>
        </w:rPr>
        <w:t>La participación</w:t>
      </w:r>
      <w:r w:rsidR="00153B5D" w:rsidRPr="00E50630">
        <w:rPr>
          <w:b/>
        </w:rPr>
        <w:t>.</w:t>
      </w:r>
    </w:p>
    <w:p w:rsidR="00A126D9" w:rsidRPr="00E50630" w:rsidRDefault="00A126D9" w:rsidP="00E50630">
      <w:pPr>
        <w:pStyle w:val="Prrafodelista"/>
        <w:numPr>
          <w:ilvl w:val="0"/>
          <w:numId w:val="4"/>
        </w:numPr>
        <w:jc w:val="both"/>
        <w:rPr>
          <w:b/>
          <w:i/>
        </w:rPr>
      </w:pPr>
      <w:r w:rsidRPr="00E50630">
        <w:rPr>
          <w:b/>
        </w:rPr>
        <w:t>La información y comprensión</w:t>
      </w:r>
      <w:r w:rsidRPr="00E50630">
        <w:rPr>
          <w:b/>
          <w:i/>
        </w:rPr>
        <w:t>.</w:t>
      </w:r>
    </w:p>
    <w:p w:rsidR="00A126D9" w:rsidRPr="00E50630" w:rsidRDefault="00A126D9" w:rsidP="00E50630">
      <w:pPr>
        <w:pStyle w:val="Prrafodelista"/>
        <w:numPr>
          <w:ilvl w:val="0"/>
          <w:numId w:val="4"/>
        </w:numPr>
        <w:jc w:val="both"/>
        <w:rPr>
          <w:b/>
          <w:i/>
        </w:rPr>
      </w:pPr>
      <w:r w:rsidRPr="00E50630">
        <w:rPr>
          <w:b/>
        </w:rPr>
        <w:t>La discusión sobre lo informado</w:t>
      </w:r>
      <w:r w:rsidRPr="00E50630">
        <w:rPr>
          <w:b/>
          <w:i/>
        </w:rPr>
        <w:t>.</w:t>
      </w:r>
    </w:p>
    <w:p w:rsidR="00A126D9" w:rsidRPr="00E50630" w:rsidRDefault="00307691" w:rsidP="00E50630">
      <w:pPr>
        <w:pStyle w:val="Prrafodelista"/>
        <w:numPr>
          <w:ilvl w:val="0"/>
          <w:numId w:val="4"/>
        </w:numPr>
        <w:jc w:val="both"/>
        <w:rPr>
          <w:b/>
          <w:i/>
        </w:rPr>
      </w:pPr>
      <w:r w:rsidRPr="00E50630">
        <w:rPr>
          <w:b/>
          <w:i/>
        </w:rPr>
        <w:t>La consulta de la ENAREDD+</w:t>
      </w:r>
    </w:p>
    <w:p w:rsidR="00307691" w:rsidRPr="00E50630" w:rsidRDefault="00307691" w:rsidP="00E50630">
      <w:pPr>
        <w:pStyle w:val="Prrafodelista"/>
        <w:numPr>
          <w:ilvl w:val="0"/>
          <w:numId w:val="4"/>
        </w:numPr>
        <w:jc w:val="both"/>
        <w:rPr>
          <w:b/>
          <w:i/>
        </w:rPr>
      </w:pPr>
      <w:r w:rsidRPr="00E50630">
        <w:rPr>
          <w:b/>
          <w:i/>
        </w:rPr>
        <w:t>El seguimiento y monitoreo</w:t>
      </w:r>
    </w:p>
    <w:p w:rsidR="0065157D" w:rsidRPr="00E50630" w:rsidRDefault="0065157D" w:rsidP="00E50630">
      <w:pPr>
        <w:jc w:val="both"/>
        <w:rPr>
          <w:b/>
          <w:i/>
        </w:rPr>
      </w:pPr>
    </w:p>
    <w:p w:rsidR="00307691" w:rsidRPr="00E50630" w:rsidRDefault="00307691" w:rsidP="00E50630">
      <w:pPr>
        <w:autoSpaceDE w:val="0"/>
        <w:autoSpaceDN w:val="0"/>
        <w:adjustRightInd w:val="0"/>
        <w:jc w:val="both"/>
      </w:pPr>
      <w:r w:rsidRPr="00E50630">
        <w:t xml:space="preserve">Como lo manifestó en </w:t>
      </w:r>
      <w:r w:rsidR="00003CE7" w:rsidRPr="00E50630">
        <w:t>su</w:t>
      </w:r>
      <w:r w:rsidRPr="00E50630">
        <w:t xml:space="preserve"> Conferencia James Anaya, Relator Especial de Naciones Unidas sobre los Derechos de los Pueblos Indígenas, en el Seminario sobre “La Consulta Previa a los pueblos indígenas y el rol de los Ombudsman en América Latina”, evento organizado por la Federación Iberoamericana del Ombudsman (FIO), Lima, 25 de Abril de 2013.</w:t>
      </w:r>
    </w:p>
    <w:p w:rsidR="00307691" w:rsidRPr="00E50630" w:rsidRDefault="00307691" w:rsidP="00E50630">
      <w:pPr>
        <w:jc w:val="both"/>
        <w:rPr>
          <w:b/>
          <w:i/>
        </w:rPr>
      </w:pPr>
    </w:p>
    <w:p w:rsidR="0065157D" w:rsidRPr="00E50630" w:rsidRDefault="00E23BD1" w:rsidP="00E50630">
      <w:pPr>
        <w:autoSpaceDE w:val="0"/>
        <w:autoSpaceDN w:val="0"/>
        <w:adjustRightInd w:val="0"/>
        <w:jc w:val="both"/>
        <w:rPr>
          <w:rFonts w:eastAsiaTheme="minorHAnsi"/>
          <w:b/>
          <w:bCs/>
          <w:lang w:val="es-MX"/>
        </w:rPr>
      </w:pPr>
      <w:r w:rsidRPr="00E50630">
        <w:rPr>
          <w:rFonts w:eastAsiaTheme="minorHAnsi"/>
          <w:b/>
          <w:bCs/>
        </w:rPr>
        <w:t>“L</w:t>
      </w:r>
      <w:r w:rsidRPr="00E50630">
        <w:rPr>
          <w:rFonts w:eastAsiaTheme="minorHAnsi"/>
          <w:b/>
          <w:bCs/>
          <w:lang w:val="es-MX"/>
        </w:rPr>
        <w:t>a norma de consulta, con su principio conexo de consentimiento libre, previo e informado, se presenta en el derecho internacional como una salvaguarda para el conjunto de derechos sustantivos de los pueblos indígenas que pueden ser afectados por las decisiones administrativas o legislativas de los estados.  La consulta y el consentimiento han de funcionar para identificar y evaluar los impactos sobre estos derechos que puedan tener las decisiones administrativas o legislativas estatales, y para proteger y facilitar el goce de estos derechos bajo arreglos consensuados”</w:t>
      </w:r>
      <w:r w:rsidRPr="00E50630">
        <w:rPr>
          <w:rFonts w:eastAsiaTheme="minorHAnsi"/>
          <w:lang w:val="es-MX"/>
        </w:rPr>
        <w:t>.</w:t>
      </w:r>
    </w:p>
    <w:p w:rsidR="00307691" w:rsidRPr="00E50630" w:rsidRDefault="00307691" w:rsidP="00E50630">
      <w:pPr>
        <w:autoSpaceDE w:val="0"/>
        <w:autoSpaceDN w:val="0"/>
        <w:adjustRightInd w:val="0"/>
        <w:jc w:val="both"/>
        <w:rPr>
          <w:rFonts w:eastAsiaTheme="minorHAnsi"/>
          <w:b/>
          <w:bCs/>
          <w:i/>
          <w:lang w:val="es-MX"/>
        </w:rPr>
      </w:pPr>
    </w:p>
    <w:p w:rsidR="001947E4" w:rsidRPr="00E50630" w:rsidRDefault="002E32BC" w:rsidP="00E50630">
      <w:pPr>
        <w:pStyle w:val="Default"/>
        <w:jc w:val="both"/>
        <w:rPr>
          <w:rFonts w:ascii="Times New Roman" w:hAnsi="Times New Roman" w:cs="Times New Roman"/>
        </w:rPr>
      </w:pPr>
      <w:r w:rsidRPr="00E50630">
        <w:rPr>
          <w:rFonts w:ascii="Times New Roman" w:hAnsi="Times New Roman" w:cs="Times New Roman"/>
        </w:rPr>
        <w:t xml:space="preserve">El enfoque técnico de la consulta del Bloque </w:t>
      </w:r>
      <w:r w:rsidR="00816AC5" w:rsidRPr="00E50630">
        <w:rPr>
          <w:rFonts w:ascii="Times New Roman" w:hAnsi="Times New Roman" w:cs="Times New Roman"/>
        </w:rPr>
        <w:t>Central Norte (BCN</w:t>
      </w:r>
      <w:r w:rsidRPr="00E50630">
        <w:rPr>
          <w:rFonts w:ascii="Times New Roman" w:hAnsi="Times New Roman" w:cs="Times New Roman"/>
        </w:rPr>
        <w:t xml:space="preserve">) se enmarca dentro del documento de </w:t>
      </w:r>
      <w:r w:rsidRPr="00E50630">
        <w:rPr>
          <w:rFonts w:ascii="Times New Roman" w:hAnsi="Times New Roman" w:cs="Times New Roman"/>
          <w:i/>
        </w:rPr>
        <w:t>“Plan de consulta indígena en el proceso de elaboración de la estrategia nacional de REDD+</w:t>
      </w:r>
      <w:r w:rsidRPr="00E50630">
        <w:rPr>
          <w:rFonts w:ascii="Times New Roman" w:hAnsi="Times New Roman" w:cs="Times New Roman"/>
        </w:rPr>
        <w:t xml:space="preserve"> de Costa Rica”</w:t>
      </w:r>
      <w:r w:rsidR="001947E4" w:rsidRPr="00E50630">
        <w:rPr>
          <w:rFonts w:ascii="Times New Roman" w:hAnsi="Times New Roman" w:cs="Times New Roman"/>
        </w:rPr>
        <w:t>, presentado a FONAFIFO aprobado por los 19 territorios indígenas que participamos en el proceso.</w:t>
      </w:r>
    </w:p>
    <w:p w:rsidR="001947E4" w:rsidRPr="00E50630" w:rsidRDefault="001947E4" w:rsidP="00E50630">
      <w:pPr>
        <w:pStyle w:val="Default"/>
        <w:jc w:val="both"/>
        <w:rPr>
          <w:rFonts w:ascii="Times New Roman" w:hAnsi="Times New Roman" w:cs="Times New Roman"/>
        </w:rPr>
      </w:pPr>
    </w:p>
    <w:p w:rsidR="006B4F01" w:rsidRPr="00E50630" w:rsidRDefault="006B4F01" w:rsidP="00E50630">
      <w:pPr>
        <w:pStyle w:val="Default"/>
        <w:jc w:val="both"/>
        <w:rPr>
          <w:rFonts w:ascii="Times New Roman" w:hAnsi="Times New Roman" w:cs="Times New Roman"/>
        </w:rPr>
      </w:pPr>
      <w:r w:rsidRPr="00E50630">
        <w:rPr>
          <w:rFonts w:ascii="Times New Roman" w:hAnsi="Times New Roman" w:cs="Times New Roman"/>
        </w:rPr>
        <w:t xml:space="preserve">Es así que para lograr </w:t>
      </w:r>
      <w:r w:rsidR="00802420" w:rsidRPr="00E50630">
        <w:rPr>
          <w:rFonts w:ascii="Times New Roman" w:hAnsi="Times New Roman" w:cs="Times New Roman"/>
        </w:rPr>
        <w:t>este enunciado, el proceso de consulta se dividirá en dos etapas con sus respectivos principios.</w:t>
      </w:r>
    </w:p>
    <w:p w:rsidR="00802420" w:rsidRPr="00E50630" w:rsidRDefault="00802420" w:rsidP="00E50630">
      <w:pPr>
        <w:autoSpaceDE w:val="0"/>
        <w:autoSpaceDN w:val="0"/>
        <w:adjustRightInd w:val="0"/>
        <w:jc w:val="both"/>
      </w:pPr>
    </w:p>
    <w:p w:rsidR="00AB53FF" w:rsidRPr="00E50630" w:rsidRDefault="00AB53FF" w:rsidP="00E50630">
      <w:pPr>
        <w:autoSpaceDE w:val="0"/>
        <w:autoSpaceDN w:val="0"/>
        <w:adjustRightInd w:val="0"/>
        <w:jc w:val="both"/>
      </w:pPr>
    </w:p>
    <w:p w:rsidR="00802420" w:rsidRPr="00E50630" w:rsidRDefault="00153B5D" w:rsidP="00E50630">
      <w:pPr>
        <w:autoSpaceDE w:val="0"/>
        <w:autoSpaceDN w:val="0"/>
        <w:adjustRightInd w:val="0"/>
        <w:jc w:val="both"/>
        <w:rPr>
          <w:b/>
        </w:rPr>
      </w:pPr>
      <w:r w:rsidRPr="00E50630">
        <w:rPr>
          <w:b/>
        </w:rPr>
        <w:t>Primera Etapa:</w:t>
      </w:r>
    </w:p>
    <w:p w:rsidR="00153B5D" w:rsidRPr="00E50630" w:rsidRDefault="00153B5D" w:rsidP="00E50630">
      <w:pPr>
        <w:autoSpaceDE w:val="0"/>
        <w:autoSpaceDN w:val="0"/>
        <w:adjustRightInd w:val="0"/>
        <w:jc w:val="both"/>
      </w:pPr>
    </w:p>
    <w:p w:rsidR="00153B5D" w:rsidRPr="00E50630" w:rsidRDefault="00153B5D" w:rsidP="00E50630">
      <w:pPr>
        <w:autoSpaceDE w:val="0"/>
        <w:autoSpaceDN w:val="0"/>
        <w:adjustRightInd w:val="0"/>
        <w:jc w:val="both"/>
      </w:pPr>
      <w:r w:rsidRPr="00E50630">
        <w:rPr>
          <w:u w:val="single"/>
        </w:rPr>
        <w:t>Principios a aplicar:</w:t>
      </w:r>
      <w:r w:rsidRPr="00E50630">
        <w:t xml:space="preserve"> Participación, </w:t>
      </w:r>
      <w:r w:rsidR="00AB53FF" w:rsidRPr="00E50630">
        <w:t>información</w:t>
      </w:r>
      <w:r w:rsidR="00816AC5" w:rsidRPr="00E50630">
        <w:t>,</w:t>
      </w:r>
      <w:r w:rsidRPr="00E50630">
        <w:t xml:space="preserve"> comprensión y discusión sobre lo informado</w:t>
      </w:r>
      <w:r w:rsidR="0030130C" w:rsidRPr="00E50630">
        <w:t>.</w:t>
      </w:r>
    </w:p>
    <w:p w:rsidR="0030130C" w:rsidRPr="00E50630" w:rsidRDefault="0030130C" w:rsidP="00E50630">
      <w:pPr>
        <w:autoSpaceDE w:val="0"/>
        <w:autoSpaceDN w:val="0"/>
        <w:adjustRightInd w:val="0"/>
        <w:jc w:val="both"/>
      </w:pPr>
    </w:p>
    <w:p w:rsidR="0030130C" w:rsidRPr="00E50630" w:rsidRDefault="0030130C" w:rsidP="00E50630">
      <w:pPr>
        <w:autoSpaceDE w:val="0"/>
        <w:autoSpaceDN w:val="0"/>
        <w:adjustRightInd w:val="0"/>
        <w:jc w:val="both"/>
        <w:rPr>
          <w:b/>
          <w:u w:val="single"/>
        </w:rPr>
      </w:pPr>
      <w:r w:rsidRPr="00E50630">
        <w:rPr>
          <w:b/>
          <w:u w:val="single"/>
        </w:rPr>
        <w:t>Participación:</w:t>
      </w:r>
    </w:p>
    <w:p w:rsidR="00307691" w:rsidRPr="00E50630" w:rsidRDefault="0030130C" w:rsidP="00E50630">
      <w:pPr>
        <w:autoSpaceDE w:val="0"/>
        <w:autoSpaceDN w:val="0"/>
        <w:adjustRightInd w:val="0"/>
        <w:jc w:val="both"/>
      </w:pPr>
      <w:r w:rsidRPr="00E50630">
        <w:t>La participación planificada está orientada a la máxima cantidad de miembros de los territorios indígenas,  se involucrara la población indígena como personas con actividades a nivel comu</w:t>
      </w:r>
      <w:r w:rsidR="00816AC5" w:rsidRPr="00E50630">
        <w:t>nal, como organizaciones de todo</w:t>
      </w:r>
      <w:r w:rsidRPr="00E50630">
        <w:t xml:space="preserve">s los tipos que exista en el territorio a través de sus </w:t>
      </w:r>
      <w:r w:rsidR="009B5CD4" w:rsidRPr="00E50630">
        <w:t>líderes</w:t>
      </w:r>
      <w:r w:rsidR="0042567F" w:rsidRPr="00E50630">
        <w:t xml:space="preserve"> o</w:t>
      </w:r>
      <w:r w:rsidRPr="00E50630">
        <w:t xml:space="preserve"> de sus estructuras o actividades específicas.</w:t>
      </w:r>
      <w:r w:rsidR="00332A39" w:rsidRPr="00E50630">
        <w:t xml:space="preserve"> La idea es la incorporación masiva y en varias comunidades.</w:t>
      </w:r>
    </w:p>
    <w:p w:rsidR="00402E65" w:rsidRPr="00E50630" w:rsidRDefault="00402E65" w:rsidP="00E50630">
      <w:pPr>
        <w:autoSpaceDE w:val="0"/>
        <w:autoSpaceDN w:val="0"/>
        <w:adjustRightInd w:val="0"/>
        <w:jc w:val="both"/>
      </w:pPr>
    </w:p>
    <w:p w:rsidR="00364CE1" w:rsidRPr="00E50630" w:rsidRDefault="00364CE1" w:rsidP="00E50630">
      <w:pPr>
        <w:autoSpaceDE w:val="0"/>
        <w:autoSpaceDN w:val="0"/>
        <w:adjustRightInd w:val="0"/>
        <w:jc w:val="both"/>
      </w:pPr>
      <w:r w:rsidRPr="00E50630">
        <w:rPr>
          <w:b/>
          <w:u w:val="single"/>
        </w:rPr>
        <w:lastRenderedPageBreak/>
        <w:t>Información y comprensión</w:t>
      </w:r>
      <w:r w:rsidRPr="00E50630">
        <w:rPr>
          <w:b/>
        </w:rPr>
        <w:t xml:space="preserve">: </w:t>
      </w:r>
      <w:r w:rsidRPr="00E50630">
        <w:t>Para lograr este principio se ejecutara</w:t>
      </w:r>
      <w:r w:rsidR="0042567F" w:rsidRPr="00E50630">
        <w:t>n</w:t>
      </w:r>
      <w:r w:rsidR="00816AC5" w:rsidRPr="00E50630">
        <w:t xml:space="preserve"> reuniones y</w:t>
      </w:r>
      <w:r w:rsidRPr="00E50630">
        <w:t xml:space="preserve"> talleres  en </w:t>
      </w:r>
      <w:r w:rsidR="001658AE" w:rsidRPr="00E50630">
        <w:t>las</w:t>
      </w:r>
      <w:r w:rsidRPr="00E50630">
        <w:t xml:space="preserve"> diferentes comunidades que conforman cada Territorio Indígena</w:t>
      </w:r>
      <w:r w:rsidR="00816AC5" w:rsidRPr="00E50630">
        <w:t>, que son parte del</w:t>
      </w:r>
      <w:r w:rsidR="00B305D0" w:rsidRPr="00E50630">
        <w:t xml:space="preserve"> Bloque Central Norte en adelante, </w:t>
      </w:r>
      <w:r w:rsidR="00816AC5" w:rsidRPr="00E50630">
        <w:t>BCN.  Además, se trabajará</w:t>
      </w:r>
      <w:r w:rsidR="00011527" w:rsidRPr="00E50630">
        <w:t xml:space="preserve"> con los </w:t>
      </w:r>
      <w:r w:rsidR="00816AC5" w:rsidRPr="00E50630">
        <w:t>líderes de grupos organizados (</w:t>
      </w:r>
      <w:r w:rsidR="00011527" w:rsidRPr="00E50630">
        <w:t>A</w:t>
      </w:r>
      <w:r w:rsidR="00816AC5" w:rsidRPr="00E50630">
        <w:t>ncianos, Mujeres</w:t>
      </w:r>
      <w:r w:rsidR="00011527" w:rsidRPr="00E50630">
        <w:t>, producción, cultura, educación</w:t>
      </w:r>
      <w:r w:rsidR="00B305D0" w:rsidRPr="00E50630">
        <w:t>,</w:t>
      </w:r>
      <w:r w:rsidR="0042567F" w:rsidRPr="00E50630">
        <w:t xml:space="preserve"> </w:t>
      </w:r>
      <w:r w:rsidR="00011527" w:rsidRPr="00E50630">
        <w:t>etc)</w:t>
      </w:r>
      <w:r w:rsidR="00E84E54" w:rsidRPr="00E50630">
        <w:t>.</w:t>
      </w:r>
    </w:p>
    <w:p w:rsidR="00E84E54" w:rsidRPr="00E50630" w:rsidRDefault="00E84E54" w:rsidP="00E50630">
      <w:pPr>
        <w:autoSpaceDE w:val="0"/>
        <w:autoSpaceDN w:val="0"/>
        <w:adjustRightInd w:val="0"/>
        <w:jc w:val="both"/>
      </w:pPr>
    </w:p>
    <w:p w:rsidR="00E84E54" w:rsidRPr="00E50630" w:rsidRDefault="00E84E54" w:rsidP="00E50630">
      <w:pPr>
        <w:autoSpaceDE w:val="0"/>
        <w:autoSpaceDN w:val="0"/>
        <w:adjustRightInd w:val="0"/>
        <w:jc w:val="both"/>
      </w:pPr>
      <w:r w:rsidRPr="00E50630">
        <w:t xml:space="preserve">Un elemento clave en este principio, es la incorporación de los Mediadores culturales, que son personas indígenas hablantes de la lengua indígena, que mediante un convenio </w:t>
      </w:r>
      <w:r w:rsidR="00B31F8A" w:rsidRPr="00E50630">
        <w:t>BCN</w:t>
      </w:r>
      <w:r w:rsidRPr="00E50630">
        <w:t>/CATIE, se formaron en 4 componentes.</w:t>
      </w:r>
    </w:p>
    <w:p w:rsidR="00E84E54" w:rsidRPr="00E50630" w:rsidRDefault="00E84E54" w:rsidP="00E50630">
      <w:pPr>
        <w:pStyle w:val="Prrafodelista"/>
        <w:numPr>
          <w:ilvl w:val="0"/>
          <w:numId w:val="5"/>
        </w:numPr>
        <w:autoSpaceDE w:val="0"/>
        <w:autoSpaceDN w:val="0"/>
        <w:adjustRightInd w:val="0"/>
        <w:jc w:val="both"/>
      </w:pPr>
      <w:r w:rsidRPr="00E50630">
        <w:t>Que es el cambio climático, bases científicas e impacto.</w:t>
      </w:r>
    </w:p>
    <w:p w:rsidR="00E84E54" w:rsidRPr="00E50630" w:rsidRDefault="00E84E54" w:rsidP="00E50630">
      <w:pPr>
        <w:pStyle w:val="Prrafodelista"/>
        <w:numPr>
          <w:ilvl w:val="0"/>
          <w:numId w:val="5"/>
        </w:numPr>
        <w:autoSpaceDE w:val="0"/>
        <w:autoSpaceDN w:val="0"/>
        <w:adjustRightInd w:val="0"/>
        <w:jc w:val="both"/>
      </w:pPr>
      <w:r w:rsidRPr="00E50630">
        <w:t>La cosmovisión Indígena y el Cambio climático.</w:t>
      </w:r>
    </w:p>
    <w:p w:rsidR="00E84E54" w:rsidRPr="00E50630" w:rsidRDefault="00E84E54" w:rsidP="00E50630">
      <w:pPr>
        <w:pStyle w:val="Prrafodelista"/>
        <w:numPr>
          <w:ilvl w:val="0"/>
          <w:numId w:val="5"/>
        </w:numPr>
        <w:autoSpaceDE w:val="0"/>
        <w:autoSpaceDN w:val="0"/>
        <w:adjustRightInd w:val="0"/>
        <w:jc w:val="both"/>
      </w:pPr>
      <w:r w:rsidRPr="00E50630">
        <w:t>Que es REDD+ en su contexto internacional y global.</w:t>
      </w:r>
    </w:p>
    <w:p w:rsidR="00E84E54" w:rsidRPr="00E50630" w:rsidRDefault="00E84E54" w:rsidP="00E50630">
      <w:pPr>
        <w:pStyle w:val="Prrafodelista"/>
        <w:numPr>
          <w:ilvl w:val="0"/>
          <w:numId w:val="5"/>
        </w:numPr>
        <w:autoSpaceDE w:val="0"/>
        <w:autoSpaceDN w:val="0"/>
        <w:adjustRightInd w:val="0"/>
        <w:jc w:val="both"/>
      </w:pPr>
      <w:r w:rsidRPr="00E50630">
        <w:t>Que es REDD+ en el contexto Nacional.</w:t>
      </w:r>
    </w:p>
    <w:p w:rsidR="00E84E54" w:rsidRPr="00E50630" w:rsidRDefault="00E84E54" w:rsidP="00E50630">
      <w:pPr>
        <w:pStyle w:val="Prrafodelista"/>
        <w:numPr>
          <w:ilvl w:val="0"/>
          <w:numId w:val="5"/>
        </w:numPr>
        <w:autoSpaceDE w:val="0"/>
        <w:autoSpaceDN w:val="0"/>
        <w:adjustRightInd w:val="0"/>
        <w:jc w:val="both"/>
      </w:pPr>
      <w:r w:rsidRPr="00E50630">
        <w:t>Que es REDD+ en el contexto local.</w:t>
      </w:r>
    </w:p>
    <w:p w:rsidR="00307691" w:rsidRPr="00E50630" w:rsidRDefault="00307691" w:rsidP="00E50630">
      <w:pPr>
        <w:autoSpaceDE w:val="0"/>
        <w:autoSpaceDN w:val="0"/>
        <w:adjustRightInd w:val="0"/>
        <w:jc w:val="both"/>
      </w:pPr>
    </w:p>
    <w:p w:rsidR="001C15BC" w:rsidRPr="00E50630" w:rsidRDefault="001C15BC" w:rsidP="00E50630">
      <w:pPr>
        <w:autoSpaceDE w:val="0"/>
        <w:autoSpaceDN w:val="0"/>
        <w:adjustRightInd w:val="0"/>
        <w:jc w:val="both"/>
      </w:pPr>
      <w:r w:rsidRPr="00E50630">
        <w:t xml:space="preserve">Cada Territorio cuenta </w:t>
      </w:r>
      <w:r w:rsidR="00240B18" w:rsidRPr="00E50630">
        <w:t xml:space="preserve">con </w:t>
      </w:r>
      <w:r w:rsidRPr="00E50630">
        <w:t xml:space="preserve">sus mediadores culturales capacitados, la función de ellos </w:t>
      </w:r>
      <w:r w:rsidR="00240B18" w:rsidRPr="00E50630">
        <w:t xml:space="preserve">será </w:t>
      </w:r>
      <w:r w:rsidRPr="00E50630">
        <w:t>trasmitir a la comprensión indígena todos</w:t>
      </w:r>
      <w:r w:rsidR="0042567F" w:rsidRPr="00E50630">
        <w:t xml:space="preserve"> los temas de cambio climático </w:t>
      </w:r>
      <w:r w:rsidRPr="00E50630">
        <w:t>y REDD+, además interpretaran el sentir de los indígenas sobre estos temas, apoyado en el manejo de la lengua, para que lo planteado sea tomado en forma correcta en los resultados del proceso.</w:t>
      </w:r>
    </w:p>
    <w:p w:rsidR="00004D8E" w:rsidRPr="00E50630" w:rsidRDefault="00004D8E" w:rsidP="00E50630">
      <w:pPr>
        <w:autoSpaceDE w:val="0"/>
        <w:autoSpaceDN w:val="0"/>
        <w:adjustRightInd w:val="0"/>
        <w:jc w:val="both"/>
      </w:pPr>
    </w:p>
    <w:p w:rsidR="00004D8E" w:rsidRPr="00E50630" w:rsidRDefault="00004D8E" w:rsidP="00E50630">
      <w:pPr>
        <w:autoSpaceDE w:val="0"/>
        <w:autoSpaceDN w:val="0"/>
        <w:adjustRightInd w:val="0"/>
        <w:jc w:val="both"/>
      </w:pPr>
      <w:r w:rsidRPr="00E50630">
        <w:t>En este proceso de información las autoridades territoriales pueden e</w:t>
      </w:r>
      <w:r w:rsidR="00B31F8A" w:rsidRPr="00E50630">
        <w:t>xponer sus planes estratégicos o</w:t>
      </w:r>
      <w:r w:rsidRPr="00E50630">
        <w:t xml:space="preserve"> diagnósticos anteriores como insumos a la discusión, además pueden presentar sus propuestas</w:t>
      </w:r>
      <w:r w:rsidR="00B31F8A" w:rsidRPr="00E50630">
        <w:t>.</w:t>
      </w:r>
    </w:p>
    <w:p w:rsidR="00596D9D" w:rsidRPr="00E50630" w:rsidRDefault="00596D9D" w:rsidP="00E50630">
      <w:pPr>
        <w:autoSpaceDE w:val="0"/>
        <w:autoSpaceDN w:val="0"/>
        <w:adjustRightInd w:val="0"/>
        <w:jc w:val="both"/>
        <w:rPr>
          <w:b/>
        </w:rPr>
      </w:pPr>
    </w:p>
    <w:p w:rsidR="00596D9D" w:rsidRPr="00E50630" w:rsidRDefault="00C25B69" w:rsidP="00E50630">
      <w:pPr>
        <w:autoSpaceDE w:val="0"/>
        <w:autoSpaceDN w:val="0"/>
        <w:adjustRightInd w:val="0"/>
        <w:jc w:val="both"/>
      </w:pPr>
      <w:r w:rsidRPr="00E50630">
        <w:rPr>
          <w:b/>
        </w:rPr>
        <w:t xml:space="preserve">Apoyo </w:t>
      </w:r>
      <w:r w:rsidR="00422115" w:rsidRPr="00E50630">
        <w:rPr>
          <w:b/>
        </w:rPr>
        <w:t>Técnico</w:t>
      </w:r>
      <w:r w:rsidR="00596D9D" w:rsidRPr="00E50630">
        <w:rPr>
          <w:b/>
        </w:rPr>
        <w:t xml:space="preserve"> 1:</w:t>
      </w:r>
      <w:r w:rsidR="0042567F" w:rsidRPr="00E50630">
        <w:rPr>
          <w:b/>
        </w:rPr>
        <w:t xml:space="preserve"> </w:t>
      </w:r>
      <w:r w:rsidR="00596D9D" w:rsidRPr="00E50630">
        <w:t>Para los territorios indígenas del B</w:t>
      </w:r>
      <w:r w:rsidR="00B31F8A" w:rsidRPr="00E50630">
        <w:t>CN</w:t>
      </w:r>
      <w:r w:rsidR="00596D9D" w:rsidRPr="00E50630">
        <w:t xml:space="preserve"> los temas presentados en la tarea #7 del TDR, son temas que han tenido mucho debate en las comunidades y </w:t>
      </w:r>
      <w:r w:rsidR="00B31F8A" w:rsidRPr="00E50630">
        <w:t xml:space="preserve">con </w:t>
      </w:r>
      <w:r w:rsidR="00596D9D" w:rsidRPr="00E50630">
        <w:t>líderes indíg</w:t>
      </w:r>
      <w:r w:rsidR="00B31F8A" w:rsidRPr="00E50630">
        <w:t>enas, por lo tanto se contratará</w:t>
      </w:r>
      <w:r w:rsidR="00596D9D" w:rsidRPr="00E50630">
        <w:t xml:space="preserve"> un especialista indígena con experiencia en estos te</w:t>
      </w:r>
      <w:r w:rsidR="00B31F8A" w:rsidRPr="00E50630">
        <w:t>mas específicos</w:t>
      </w:r>
      <w:r w:rsidR="00596D9D" w:rsidRPr="00E50630">
        <w:t>, para que si</w:t>
      </w:r>
      <w:r w:rsidR="00B31F8A" w:rsidRPr="00E50630">
        <w:t>stematice lo discutido y planteé</w:t>
      </w:r>
      <w:r w:rsidR="00596D9D" w:rsidRPr="00E50630">
        <w:t xml:space="preserve"> una propuesta, que será llevado al proceso de</w:t>
      </w:r>
      <w:r w:rsidR="00B31F8A" w:rsidRPr="00E50630">
        <w:t xml:space="preserve"> Preconsulta en las actividades;</w:t>
      </w:r>
      <w:r w:rsidR="00596D9D" w:rsidRPr="00E50630">
        <w:t xml:space="preserve"> los temas especiales son:</w:t>
      </w:r>
    </w:p>
    <w:p w:rsidR="00596D9D" w:rsidRPr="00E50630" w:rsidRDefault="00596D9D" w:rsidP="00E50630">
      <w:pPr>
        <w:autoSpaceDE w:val="0"/>
        <w:autoSpaceDN w:val="0"/>
        <w:adjustRightInd w:val="0"/>
        <w:jc w:val="both"/>
      </w:pPr>
    </w:p>
    <w:p w:rsidR="00596D9D" w:rsidRPr="00E50630" w:rsidRDefault="00596D9D" w:rsidP="00E50630">
      <w:pPr>
        <w:numPr>
          <w:ilvl w:val="0"/>
          <w:numId w:val="6"/>
        </w:numPr>
        <w:jc w:val="both"/>
        <w:rPr>
          <w:lang w:val="es-ES"/>
        </w:rPr>
      </w:pPr>
      <w:r w:rsidRPr="00E50630">
        <w:rPr>
          <w:lang w:val="es-ES"/>
        </w:rPr>
        <w:t>La elaboración de Programa de Pago de Servicios Ambientales</w:t>
      </w:r>
      <w:r w:rsidR="00B31F8A" w:rsidRPr="00E50630">
        <w:rPr>
          <w:lang w:val="es-ES"/>
        </w:rPr>
        <w:t xml:space="preserve"> I</w:t>
      </w:r>
      <w:r w:rsidRPr="00E50630">
        <w:rPr>
          <w:lang w:val="es-ES"/>
        </w:rPr>
        <w:t>ndígena.</w:t>
      </w:r>
    </w:p>
    <w:p w:rsidR="00596D9D" w:rsidRPr="00E50630" w:rsidRDefault="00596D9D" w:rsidP="00E50630">
      <w:pPr>
        <w:numPr>
          <w:ilvl w:val="0"/>
          <w:numId w:val="6"/>
        </w:numPr>
        <w:jc w:val="both"/>
        <w:rPr>
          <w:lang w:val="es-ES"/>
        </w:rPr>
      </w:pPr>
      <w:r w:rsidRPr="00E50630">
        <w:rPr>
          <w:lang w:val="es-ES"/>
        </w:rPr>
        <w:t>La estrategia de Saneamiento territorial de los territorios respectivos.</w:t>
      </w:r>
    </w:p>
    <w:p w:rsidR="00596D9D" w:rsidRPr="00E50630" w:rsidRDefault="00596D9D" w:rsidP="00E50630">
      <w:pPr>
        <w:numPr>
          <w:ilvl w:val="0"/>
          <w:numId w:val="6"/>
        </w:numPr>
        <w:jc w:val="both"/>
        <w:rPr>
          <w:lang w:val="es-ES"/>
        </w:rPr>
      </w:pPr>
      <w:r w:rsidRPr="00E50630">
        <w:rPr>
          <w:lang w:val="es-ES"/>
        </w:rPr>
        <w:t>La elaboración de un enfoque cultural de la conservación</w:t>
      </w:r>
      <w:r w:rsidR="00BD48A3" w:rsidRPr="00E50630">
        <w:rPr>
          <w:lang w:val="es-ES"/>
        </w:rPr>
        <w:t xml:space="preserve"> de</w:t>
      </w:r>
      <w:r w:rsidRPr="00E50630">
        <w:rPr>
          <w:lang w:val="es-ES"/>
        </w:rPr>
        <w:t xml:space="preserve"> uso</w:t>
      </w:r>
      <w:r w:rsidR="00BD48A3" w:rsidRPr="00E50630">
        <w:rPr>
          <w:lang w:val="es-ES"/>
        </w:rPr>
        <w:t xml:space="preserve"> y</w:t>
      </w:r>
      <w:r w:rsidRPr="00E50630">
        <w:rPr>
          <w:lang w:val="es-ES"/>
        </w:rPr>
        <w:t xml:space="preserve"> manejo de los bosques.</w:t>
      </w:r>
    </w:p>
    <w:p w:rsidR="00596D9D" w:rsidRPr="00E50630" w:rsidRDefault="00596D9D" w:rsidP="00E50630">
      <w:pPr>
        <w:numPr>
          <w:ilvl w:val="0"/>
          <w:numId w:val="6"/>
        </w:numPr>
        <w:jc w:val="both"/>
        <w:rPr>
          <w:lang w:val="es-ES"/>
        </w:rPr>
      </w:pPr>
      <w:r w:rsidRPr="00E50630">
        <w:rPr>
          <w:lang w:val="es-ES"/>
        </w:rPr>
        <w:t>Un plan sobre la relación y manejo de las áreas protegidas y los territorios indígenas.</w:t>
      </w:r>
    </w:p>
    <w:p w:rsidR="00596D9D" w:rsidRPr="00E50630" w:rsidRDefault="00596D9D" w:rsidP="00E50630">
      <w:pPr>
        <w:numPr>
          <w:ilvl w:val="0"/>
          <w:numId w:val="6"/>
        </w:numPr>
        <w:jc w:val="both"/>
        <w:rPr>
          <w:lang w:val="es-ES"/>
        </w:rPr>
      </w:pPr>
      <w:r w:rsidRPr="00E50630">
        <w:rPr>
          <w:lang w:val="es-ES"/>
        </w:rPr>
        <w:t>Un plan de modelo de Monitoreo y evaluación participativa de las inversiones en los territorios en el marco de la ENAREDD+</w:t>
      </w:r>
    </w:p>
    <w:p w:rsidR="00596D9D" w:rsidRPr="00E50630" w:rsidRDefault="00596D9D" w:rsidP="00E50630">
      <w:pPr>
        <w:jc w:val="both"/>
        <w:rPr>
          <w:lang w:val="es-ES"/>
        </w:rPr>
      </w:pPr>
    </w:p>
    <w:p w:rsidR="00003CE7" w:rsidRPr="00E50630" w:rsidRDefault="00003CE7" w:rsidP="00E50630">
      <w:pPr>
        <w:autoSpaceDE w:val="0"/>
        <w:autoSpaceDN w:val="0"/>
        <w:adjustRightInd w:val="0"/>
        <w:jc w:val="both"/>
        <w:rPr>
          <w:lang w:val="es-MX"/>
        </w:rPr>
      </w:pPr>
    </w:p>
    <w:p w:rsidR="00003CE7" w:rsidRPr="00E50630" w:rsidRDefault="00B469ED" w:rsidP="00E50630">
      <w:pPr>
        <w:autoSpaceDE w:val="0"/>
        <w:autoSpaceDN w:val="0"/>
        <w:adjustRightInd w:val="0"/>
        <w:jc w:val="both"/>
      </w:pPr>
      <w:r w:rsidRPr="00E50630">
        <w:rPr>
          <w:b/>
          <w:u w:val="single"/>
        </w:rPr>
        <w:t>La discusión sobre lo informado</w:t>
      </w:r>
      <w:r w:rsidRPr="00E50630">
        <w:t xml:space="preserve">: </w:t>
      </w:r>
      <w:r w:rsidR="00332A39" w:rsidRPr="00E50630">
        <w:rPr>
          <w:b/>
        </w:rPr>
        <w:t xml:space="preserve">(PRECONSULTA) </w:t>
      </w:r>
      <w:r w:rsidR="00004D8E" w:rsidRPr="00E50630">
        <w:t xml:space="preserve">Una vez con la información recibida  se inicia la discusión si lo planteado en el R-PP y por las autoridades indígenas, es importante o no para el territorio, si la mayoría considera que no es importante o representa mucho riesgo para los territorios, pueden tomar la decisión de no dar el consentimiento para la elaboración de la ENAREDD+. </w:t>
      </w:r>
      <w:r w:rsidR="00E4731E" w:rsidRPr="00E50630">
        <w:t xml:space="preserve">Pero si al contrario consideran que es positivo para </w:t>
      </w:r>
      <w:r w:rsidR="007B2EC3" w:rsidRPr="00E50630">
        <w:t>el territorio</w:t>
      </w:r>
      <w:r w:rsidR="00E4731E" w:rsidRPr="00E50630">
        <w:t>, procederán a proponer que temas quie</w:t>
      </w:r>
      <w:r w:rsidR="007B2EC3" w:rsidRPr="00E50630">
        <w:t>ren integrar en la ENAREDD+,  có</w:t>
      </w:r>
      <w:r w:rsidR="00E4731E" w:rsidRPr="00E50630">
        <w:t xml:space="preserve">mo lo </w:t>
      </w:r>
      <w:r w:rsidR="007B2EC3" w:rsidRPr="00E50630">
        <w:t>desean ejecutar y</w:t>
      </w:r>
      <w:r w:rsidR="00E4731E" w:rsidRPr="00E50630">
        <w:t xml:space="preserve"> bajo que reglas (salvaguardas)</w:t>
      </w:r>
      <w:r w:rsidR="007B2EC3" w:rsidRPr="00E50630">
        <w:t>.</w:t>
      </w:r>
    </w:p>
    <w:p w:rsidR="00003CE7" w:rsidRPr="00E50630" w:rsidRDefault="00003CE7" w:rsidP="00E50630">
      <w:pPr>
        <w:autoSpaceDE w:val="0"/>
        <w:autoSpaceDN w:val="0"/>
        <w:adjustRightInd w:val="0"/>
        <w:jc w:val="both"/>
      </w:pPr>
    </w:p>
    <w:p w:rsidR="00AB53FF" w:rsidRPr="00E50630" w:rsidRDefault="00AB53FF" w:rsidP="00E50630">
      <w:pPr>
        <w:autoSpaceDE w:val="0"/>
        <w:autoSpaceDN w:val="0"/>
        <w:adjustRightInd w:val="0"/>
        <w:jc w:val="both"/>
      </w:pPr>
    </w:p>
    <w:p w:rsidR="009B7C46" w:rsidRPr="00E50630" w:rsidRDefault="00332A39" w:rsidP="00E50630">
      <w:pPr>
        <w:autoSpaceDE w:val="0"/>
        <w:autoSpaceDN w:val="0"/>
        <w:adjustRightInd w:val="0"/>
        <w:jc w:val="both"/>
        <w:rPr>
          <w:b/>
        </w:rPr>
      </w:pPr>
      <w:r w:rsidRPr="00E50630">
        <w:rPr>
          <w:b/>
        </w:rPr>
        <w:t>Segunda Etapa</w:t>
      </w:r>
    </w:p>
    <w:p w:rsidR="009B7C46" w:rsidRPr="00E50630" w:rsidRDefault="009B7C46" w:rsidP="00E50630">
      <w:pPr>
        <w:autoSpaceDE w:val="0"/>
        <w:autoSpaceDN w:val="0"/>
        <w:adjustRightInd w:val="0"/>
        <w:jc w:val="both"/>
      </w:pPr>
    </w:p>
    <w:p w:rsidR="00332A39" w:rsidRPr="00E50630" w:rsidRDefault="00332A39" w:rsidP="00E50630">
      <w:pPr>
        <w:autoSpaceDE w:val="0"/>
        <w:autoSpaceDN w:val="0"/>
        <w:adjustRightInd w:val="0"/>
        <w:jc w:val="both"/>
      </w:pPr>
      <w:r w:rsidRPr="00E50630">
        <w:rPr>
          <w:u w:val="single"/>
        </w:rPr>
        <w:t>Principios a aplicar:</w:t>
      </w:r>
      <w:r w:rsidRPr="00E50630">
        <w:t xml:space="preserve"> Participación, información</w:t>
      </w:r>
      <w:r w:rsidR="007B2EC3" w:rsidRPr="00E50630">
        <w:t xml:space="preserve">, </w:t>
      </w:r>
      <w:r w:rsidRPr="00E50630">
        <w:t xml:space="preserve"> comprensión y Consulta.</w:t>
      </w:r>
    </w:p>
    <w:p w:rsidR="00332A39" w:rsidRPr="00E50630" w:rsidRDefault="00332A39" w:rsidP="00E50630">
      <w:pPr>
        <w:autoSpaceDE w:val="0"/>
        <w:autoSpaceDN w:val="0"/>
        <w:adjustRightInd w:val="0"/>
        <w:jc w:val="both"/>
      </w:pPr>
    </w:p>
    <w:p w:rsidR="00C87A52" w:rsidRPr="00E50630" w:rsidRDefault="00C87A52" w:rsidP="00E50630">
      <w:pPr>
        <w:autoSpaceDE w:val="0"/>
        <w:autoSpaceDN w:val="0"/>
        <w:adjustRightInd w:val="0"/>
        <w:jc w:val="both"/>
      </w:pPr>
      <w:r w:rsidRPr="00E50630">
        <w:t xml:space="preserve">Una vez concluida la primera etapa los resultados se integraran en un borrador de ENAREDD+ que será consultado, </w:t>
      </w:r>
      <w:r w:rsidR="007B2EC3" w:rsidRPr="00E50630">
        <w:t>garantizando así</w:t>
      </w:r>
      <w:r w:rsidRPr="00E50630">
        <w:t xml:space="preserve"> que los resultados de </w:t>
      </w:r>
      <w:r w:rsidR="007B2EC3" w:rsidRPr="00E50630">
        <w:t>esta</w:t>
      </w:r>
      <w:r w:rsidRPr="00E50630">
        <w:t xml:space="preserve">  fueron integrados en la propuesta de ENAREDD+.</w:t>
      </w:r>
    </w:p>
    <w:p w:rsidR="00C87A52" w:rsidRPr="00E50630" w:rsidRDefault="00C87A52" w:rsidP="00E50630">
      <w:pPr>
        <w:autoSpaceDE w:val="0"/>
        <w:autoSpaceDN w:val="0"/>
        <w:adjustRightInd w:val="0"/>
        <w:jc w:val="both"/>
        <w:rPr>
          <w:b/>
          <w:u w:val="single"/>
        </w:rPr>
      </w:pPr>
    </w:p>
    <w:p w:rsidR="00C87A52" w:rsidRPr="00E50630" w:rsidRDefault="00C87A52" w:rsidP="00E50630">
      <w:pPr>
        <w:autoSpaceDE w:val="0"/>
        <w:autoSpaceDN w:val="0"/>
        <w:adjustRightInd w:val="0"/>
        <w:jc w:val="both"/>
      </w:pPr>
      <w:r w:rsidRPr="00E50630">
        <w:rPr>
          <w:b/>
          <w:u w:val="single"/>
        </w:rPr>
        <w:t>Participación</w:t>
      </w:r>
      <w:r w:rsidRPr="00E50630">
        <w:rPr>
          <w:b/>
        </w:rPr>
        <w:t xml:space="preserve">: </w:t>
      </w:r>
      <w:r w:rsidRPr="00E50630">
        <w:t xml:space="preserve">La participación se </w:t>
      </w:r>
      <w:r w:rsidR="00577A71" w:rsidRPr="00E50630">
        <w:t>realizara por sector</w:t>
      </w:r>
      <w:r w:rsidRPr="00E50630">
        <w:t xml:space="preserve"> y agrupadas en zonas geográficas definidas por cada territorio, la idea es realizar asambleas comunitarias  para conocer la propuesta de la ENAREDD+, en</w:t>
      </w:r>
      <w:r w:rsidR="00577A71" w:rsidRPr="00E50630">
        <w:t xml:space="preserve"> este proceso el papel de los lí</w:t>
      </w:r>
      <w:r w:rsidRPr="00E50630">
        <w:t>deres indí</w:t>
      </w:r>
      <w:r w:rsidR="00577A71" w:rsidRPr="00E50630">
        <w:t xml:space="preserve">genas serán de mayor relevancia. </w:t>
      </w:r>
    </w:p>
    <w:p w:rsidR="00003CE7" w:rsidRPr="00E50630" w:rsidRDefault="00003CE7" w:rsidP="00E50630">
      <w:pPr>
        <w:autoSpaceDE w:val="0"/>
        <w:autoSpaceDN w:val="0"/>
        <w:adjustRightInd w:val="0"/>
        <w:jc w:val="both"/>
      </w:pPr>
    </w:p>
    <w:p w:rsidR="00C87A52" w:rsidRPr="00E50630" w:rsidRDefault="00C87A52" w:rsidP="00E50630">
      <w:pPr>
        <w:autoSpaceDE w:val="0"/>
        <w:autoSpaceDN w:val="0"/>
        <w:adjustRightInd w:val="0"/>
        <w:jc w:val="both"/>
      </w:pPr>
      <w:r w:rsidRPr="00E50630">
        <w:rPr>
          <w:b/>
          <w:u w:val="single"/>
        </w:rPr>
        <w:t>Información, comprensión y consulta</w:t>
      </w:r>
      <w:r w:rsidRPr="00E50630">
        <w:rPr>
          <w:b/>
        </w:rPr>
        <w:t xml:space="preserve">: </w:t>
      </w:r>
      <w:r w:rsidRPr="00E50630">
        <w:t>Se expondrá los principales ejes incorporados en la propuesta de la ENAREDD+, especialmente el capítulo indígena, se debatirá sobre ellos y se definirán aquellas salvaguardas requeridas para la implementación de la ENREDD+ en los territorios indígenas</w:t>
      </w:r>
      <w:r w:rsidR="009D0EF2" w:rsidRPr="00E50630">
        <w:t>.</w:t>
      </w:r>
    </w:p>
    <w:p w:rsidR="009D0EF2" w:rsidRPr="00E50630" w:rsidRDefault="009D0EF2" w:rsidP="00E50630">
      <w:pPr>
        <w:autoSpaceDE w:val="0"/>
        <w:autoSpaceDN w:val="0"/>
        <w:adjustRightInd w:val="0"/>
        <w:jc w:val="both"/>
      </w:pPr>
    </w:p>
    <w:p w:rsidR="002771D4" w:rsidRPr="00E50630" w:rsidRDefault="00577A71" w:rsidP="00E50630">
      <w:pPr>
        <w:autoSpaceDE w:val="0"/>
        <w:autoSpaceDN w:val="0"/>
        <w:adjustRightInd w:val="0"/>
        <w:jc w:val="both"/>
      </w:pPr>
      <w:r w:rsidRPr="00E50630">
        <w:t>El presente P</w:t>
      </w:r>
      <w:r w:rsidR="002771D4" w:rsidRPr="00E50630">
        <w:t>lan está previsto solo para la implementación de la primera etapa así estipulado en el TDR, no obstante se tiene previsto una eventual extensión del mismo para cumplir con la segunda etapa</w:t>
      </w:r>
    </w:p>
    <w:p w:rsidR="00144221" w:rsidRPr="00E50630" w:rsidRDefault="00144221" w:rsidP="00E50630">
      <w:pPr>
        <w:autoSpaceDE w:val="0"/>
        <w:autoSpaceDN w:val="0"/>
        <w:adjustRightInd w:val="0"/>
        <w:jc w:val="both"/>
      </w:pPr>
    </w:p>
    <w:p w:rsidR="00144221" w:rsidRPr="00E50630" w:rsidRDefault="00144221" w:rsidP="00E50630">
      <w:pPr>
        <w:autoSpaceDE w:val="0"/>
        <w:autoSpaceDN w:val="0"/>
        <w:adjustRightInd w:val="0"/>
        <w:jc w:val="both"/>
        <w:rPr>
          <w:rFonts w:eastAsiaTheme="minorHAnsi"/>
          <w:bCs/>
          <w:lang w:val="es-MX"/>
        </w:rPr>
      </w:pPr>
    </w:p>
    <w:p w:rsidR="00AC060F" w:rsidRPr="00E50630" w:rsidRDefault="00422115" w:rsidP="00E50630">
      <w:pPr>
        <w:pStyle w:val="Prrafodelista"/>
        <w:numPr>
          <w:ilvl w:val="0"/>
          <w:numId w:val="19"/>
        </w:numPr>
        <w:jc w:val="both"/>
        <w:rPr>
          <w:b/>
          <w:i/>
        </w:rPr>
      </w:pPr>
      <w:r w:rsidRPr="00E50630">
        <w:rPr>
          <w:b/>
          <w:i/>
        </w:rPr>
        <w:t>METODOLOGÍA DE TRABAJO</w:t>
      </w:r>
    </w:p>
    <w:p w:rsidR="00144221" w:rsidRPr="00E50630" w:rsidRDefault="00144221" w:rsidP="00E50630">
      <w:pPr>
        <w:autoSpaceDE w:val="0"/>
        <w:autoSpaceDN w:val="0"/>
        <w:adjustRightInd w:val="0"/>
        <w:jc w:val="both"/>
        <w:rPr>
          <w:rFonts w:eastAsiaTheme="minorHAnsi"/>
          <w:bCs/>
          <w:lang w:val="es-MX"/>
        </w:rPr>
      </w:pPr>
    </w:p>
    <w:p w:rsidR="00BB6082" w:rsidRPr="00E50630" w:rsidRDefault="00BB6082" w:rsidP="00E50630">
      <w:pPr>
        <w:autoSpaceDE w:val="0"/>
        <w:autoSpaceDN w:val="0"/>
        <w:adjustRightInd w:val="0"/>
        <w:jc w:val="both"/>
      </w:pPr>
      <w:r w:rsidRPr="00E50630">
        <w:t xml:space="preserve">La Metodología de trabajo se basa </w:t>
      </w:r>
      <w:r w:rsidR="00577A71" w:rsidRPr="00E50630">
        <w:t xml:space="preserve">en una </w:t>
      </w:r>
      <w:r w:rsidRPr="00E50630">
        <w:t>organización regional que agrupa a los</w:t>
      </w:r>
      <w:r w:rsidR="00025818" w:rsidRPr="00E50630">
        <w:t xml:space="preserve"> sigui</w:t>
      </w:r>
      <w:r w:rsidR="005001A2" w:rsidRPr="00E50630">
        <w:t>ent</w:t>
      </w:r>
      <w:r w:rsidR="00A147D6" w:rsidRPr="00E50630">
        <w:t>es</w:t>
      </w:r>
      <w:r w:rsidRPr="00E50630">
        <w:t xml:space="preserve"> territorios indígenas</w:t>
      </w:r>
      <w:r w:rsidR="00A147D6" w:rsidRPr="00E50630">
        <w:t>,</w:t>
      </w:r>
      <w:r w:rsidR="0032107D" w:rsidRPr="00E50630">
        <w:t xml:space="preserve"> </w:t>
      </w:r>
      <w:r w:rsidR="00417284" w:rsidRPr="00E50630">
        <w:t>representada</w:t>
      </w:r>
      <w:r w:rsidR="00A147D6" w:rsidRPr="00E50630">
        <w:t>s</w:t>
      </w:r>
      <w:r w:rsidR="00417284" w:rsidRPr="00E50630">
        <w:t xml:space="preserve"> por cada Asociación de Desarrollo Integral Indígena (ADI)</w:t>
      </w:r>
      <w:r w:rsidRPr="00E50630">
        <w:t>:</w:t>
      </w:r>
    </w:p>
    <w:p w:rsidR="00BB6082" w:rsidRPr="00E50630" w:rsidRDefault="00BB6082" w:rsidP="00E50630">
      <w:pPr>
        <w:autoSpaceDE w:val="0"/>
        <w:autoSpaceDN w:val="0"/>
        <w:adjustRightInd w:val="0"/>
        <w:jc w:val="both"/>
      </w:pPr>
    </w:p>
    <w:p w:rsidR="00BB6082" w:rsidRPr="00E50630" w:rsidRDefault="00BB6082" w:rsidP="00E50630">
      <w:pPr>
        <w:pStyle w:val="Prrafodelista"/>
        <w:numPr>
          <w:ilvl w:val="0"/>
          <w:numId w:val="8"/>
        </w:numPr>
        <w:autoSpaceDE w:val="0"/>
        <w:autoSpaceDN w:val="0"/>
        <w:adjustRightInd w:val="0"/>
        <w:jc w:val="both"/>
      </w:pPr>
      <w:r w:rsidRPr="00E50630">
        <w:t xml:space="preserve">Territorio </w:t>
      </w:r>
      <w:r w:rsidR="00A147D6" w:rsidRPr="00E50630">
        <w:t>In</w:t>
      </w:r>
      <w:r w:rsidR="00AB519B" w:rsidRPr="00E50630">
        <w:t>dígena de Matambú</w:t>
      </w:r>
    </w:p>
    <w:p w:rsidR="00BB6082" w:rsidRPr="00E50630" w:rsidRDefault="00BB6082" w:rsidP="00E50630">
      <w:pPr>
        <w:pStyle w:val="Prrafodelista"/>
        <w:numPr>
          <w:ilvl w:val="0"/>
          <w:numId w:val="8"/>
        </w:numPr>
        <w:autoSpaceDE w:val="0"/>
        <w:autoSpaceDN w:val="0"/>
        <w:adjustRightInd w:val="0"/>
        <w:jc w:val="both"/>
      </w:pPr>
      <w:r w:rsidRPr="00E50630">
        <w:t xml:space="preserve">Territorio </w:t>
      </w:r>
      <w:r w:rsidR="00BD7957" w:rsidRPr="00E50630">
        <w:t>I</w:t>
      </w:r>
      <w:r w:rsidR="00AB519B" w:rsidRPr="00E50630">
        <w:t>ndí</w:t>
      </w:r>
      <w:r w:rsidR="0001135C" w:rsidRPr="00E50630">
        <w:t>gena de Gua</w:t>
      </w:r>
      <w:r w:rsidR="00AB519B" w:rsidRPr="00E50630">
        <w:t>tuso</w:t>
      </w:r>
    </w:p>
    <w:p w:rsidR="00BB6082" w:rsidRPr="00E50630" w:rsidRDefault="00BB6082" w:rsidP="00E50630">
      <w:pPr>
        <w:pStyle w:val="Prrafodelista"/>
        <w:numPr>
          <w:ilvl w:val="0"/>
          <w:numId w:val="8"/>
        </w:numPr>
        <w:autoSpaceDE w:val="0"/>
        <w:autoSpaceDN w:val="0"/>
        <w:adjustRightInd w:val="0"/>
        <w:jc w:val="both"/>
      </w:pPr>
      <w:r w:rsidRPr="00E50630">
        <w:t xml:space="preserve">Territorio </w:t>
      </w:r>
      <w:r w:rsidR="00AB519B" w:rsidRPr="00E50630">
        <w:t>Indígena de Zapatón</w:t>
      </w:r>
    </w:p>
    <w:p w:rsidR="00BB6082" w:rsidRPr="00E50630" w:rsidRDefault="00BB6082" w:rsidP="00E50630">
      <w:pPr>
        <w:pStyle w:val="Prrafodelista"/>
        <w:numPr>
          <w:ilvl w:val="0"/>
          <w:numId w:val="8"/>
        </w:numPr>
        <w:autoSpaceDE w:val="0"/>
        <w:autoSpaceDN w:val="0"/>
        <w:adjustRightInd w:val="0"/>
        <w:jc w:val="both"/>
      </w:pPr>
      <w:r w:rsidRPr="00E50630">
        <w:t xml:space="preserve">Territorio </w:t>
      </w:r>
      <w:r w:rsidR="00AB519B" w:rsidRPr="00E50630">
        <w:t>Indígena de Quitirrisi</w:t>
      </w:r>
    </w:p>
    <w:p w:rsidR="00BB6082" w:rsidRPr="00E50630" w:rsidRDefault="00BB6082" w:rsidP="00E50630">
      <w:pPr>
        <w:pStyle w:val="Prrafodelista"/>
        <w:autoSpaceDE w:val="0"/>
        <w:autoSpaceDN w:val="0"/>
        <w:adjustRightInd w:val="0"/>
        <w:jc w:val="both"/>
      </w:pPr>
    </w:p>
    <w:p w:rsidR="00E82234" w:rsidRPr="00E50630" w:rsidRDefault="007457C5" w:rsidP="00E50630">
      <w:pPr>
        <w:autoSpaceDE w:val="0"/>
        <w:autoSpaceDN w:val="0"/>
        <w:adjustRightInd w:val="0"/>
        <w:jc w:val="both"/>
      </w:pPr>
      <w:r w:rsidRPr="00E50630">
        <w:t>Conforme a lo anterior, l</w:t>
      </w:r>
      <w:r w:rsidR="00863D7E" w:rsidRPr="00E50630">
        <w:t xml:space="preserve">a instancia de seguimiento al proceso </w:t>
      </w:r>
      <w:r w:rsidRPr="00E50630">
        <w:t>corresponde al Blo</w:t>
      </w:r>
      <w:r w:rsidR="005642EB" w:rsidRPr="00E50630">
        <w:t>que</w:t>
      </w:r>
      <w:r w:rsidR="00863D7E" w:rsidRPr="00E50630">
        <w:t xml:space="preserve">, quien ha delegado la administración de los recursos a su organización miembro </w:t>
      </w:r>
      <w:r w:rsidR="00C02A94" w:rsidRPr="00E50630">
        <w:t>ADIM (Asociació</w:t>
      </w:r>
      <w:r w:rsidR="007229DE" w:rsidRPr="00E50630">
        <w:t>n de Desarrollo</w:t>
      </w:r>
      <w:r w:rsidR="0032107D" w:rsidRPr="00E50630">
        <w:t xml:space="preserve"> </w:t>
      </w:r>
      <w:r w:rsidR="006E14DD" w:rsidRPr="00E50630">
        <w:t>I</w:t>
      </w:r>
      <w:r w:rsidR="00C02A94" w:rsidRPr="00E50630">
        <w:t>ntegral</w:t>
      </w:r>
      <w:r w:rsidR="0032107D" w:rsidRPr="00E50630">
        <w:t xml:space="preserve"> </w:t>
      </w:r>
      <w:r w:rsidR="00B130F8" w:rsidRPr="00E50630">
        <w:t>de Matambú</w:t>
      </w:r>
      <w:r w:rsidR="00C02A94" w:rsidRPr="00E50630">
        <w:t xml:space="preserve">). </w:t>
      </w:r>
    </w:p>
    <w:p w:rsidR="00266409" w:rsidRPr="00E50630" w:rsidRDefault="00266409" w:rsidP="00E50630">
      <w:pPr>
        <w:autoSpaceDE w:val="0"/>
        <w:autoSpaceDN w:val="0"/>
        <w:adjustRightInd w:val="0"/>
        <w:jc w:val="both"/>
      </w:pPr>
    </w:p>
    <w:p w:rsidR="00C31087" w:rsidRPr="00E50630" w:rsidRDefault="00266409" w:rsidP="00E50630">
      <w:pPr>
        <w:autoSpaceDE w:val="0"/>
        <w:autoSpaceDN w:val="0"/>
        <w:adjustRightInd w:val="0"/>
        <w:jc w:val="both"/>
      </w:pPr>
      <w:r w:rsidRPr="00E50630">
        <w:t>Se contratar</w:t>
      </w:r>
      <w:r w:rsidR="00FB3866" w:rsidRPr="00E50630">
        <w:t>á</w:t>
      </w:r>
      <w:r w:rsidRPr="00E50630">
        <w:t xml:space="preserve"> un</w:t>
      </w:r>
      <w:r w:rsidR="00FB3866" w:rsidRPr="00E50630">
        <w:t>a</w:t>
      </w:r>
      <w:r w:rsidR="00E834AF" w:rsidRPr="00E50630">
        <w:t xml:space="preserve"> </w:t>
      </w:r>
      <w:r w:rsidR="00FB3866" w:rsidRPr="00E50630">
        <w:t>coordinación</w:t>
      </w:r>
      <w:r w:rsidRPr="00E50630">
        <w:t xml:space="preserve"> regional,</w:t>
      </w:r>
      <w:r w:rsidR="00DD4C49" w:rsidRPr="00E50630">
        <w:t xml:space="preserve"> que deberá velar por la elaboración e implementación de los planes territoriales, elaborar un instrumento de  monitoreo y evaluación</w:t>
      </w:r>
      <w:r w:rsidR="005F099C" w:rsidRPr="00E50630">
        <w:t xml:space="preserve"> del proceso de información y preconsulta</w:t>
      </w:r>
      <w:r w:rsidR="00DD4C49" w:rsidRPr="00E50630">
        <w:t xml:space="preserve">, </w:t>
      </w:r>
      <w:r w:rsidR="00C31087" w:rsidRPr="00E50630">
        <w:t>además de sistematizar los resultados y productos de las actividades desarrolladas y  de las propuestas</w:t>
      </w:r>
      <w:r w:rsidR="00C02A94" w:rsidRPr="00E50630">
        <w:t xml:space="preserve"> territoria</w:t>
      </w:r>
      <w:r w:rsidR="00764D6B" w:rsidRPr="00E50630">
        <w:t>les.</w:t>
      </w:r>
    </w:p>
    <w:p w:rsidR="00C31087" w:rsidRPr="00E50630" w:rsidRDefault="00C31087" w:rsidP="00E50630">
      <w:pPr>
        <w:autoSpaceDE w:val="0"/>
        <w:autoSpaceDN w:val="0"/>
        <w:adjustRightInd w:val="0"/>
        <w:jc w:val="both"/>
      </w:pPr>
    </w:p>
    <w:p w:rsidR="00266409" w:rsidRPr="00E50630" w:rsidRDefault="005F099C" w:rsidP="00E50630">
      <w:pPr>
        <w:autoSpaceDE w:val="0"/>
        <w:autoSpaceDN w:val="0"/>
        <w:adjustRightInd w:val="0"/>
        <w:jc w:val="both"/>
      </w:pPr>
      <w:r w:rsidRPr="00E50630">
        <w:t>Cada</w:t>
      </w:r>
      <w:r w:rsidR="00266409" w:rsidRPr="00E50630">
        <w:t xml:space="preserve"> territorio, contratara una coordinación </w:t>
      </w:r>
      <w:r w:rsidR="00247C2F" w:rsidRPr="00E50630">
        <w:t xml:space="preserve">territorial, la función de esta coordinación territorial es </w:t>
      </w:r>
      <w:r w:rsidR="00811368" w:rsidRPr="00E50630">
        <w:t xml:space="preserve">elaborar, </w:t>
      </w:r>
      <w:r w:rsidR="00247C2F" w:rsidRPr="00E50630">
        <w:t xml:space="preserve">organizar y ejecutar el plan territorial, así como elaborar el mapa de </w:t>
      </w:r>
      <w:r w:rsidR="00247C2F" w:rsidRPr="00E50630">
        <w:lastRenderedPageBreak/>
        <w:t xml:space="preserve">actores del territorio respectivo, </w:t>
      </w:r>
      <w:r w:rsidR="00C31087" w:rsidRPr="00E50630">
        <w:t xml:space="preserve">la elaboración de las memorias de las actividades, </w:t>
      </w:r>
      <w:r w:rsidR="00247C2F" w:rsidRPr="00E50630">
        <w:t>además</w:t>
      </w:r>
      <w:r w:rsidR="00FB3866" w:rsidRPr="00E50630">
        <w:t xml:space="preserve"> se incorporaran los mediadores culturales debidamente capacitados.</w:t>
      </w:r>
    </w:p>
    <w:p w:rsidR="00FB3866" w:rsidRPr="00E50630" w:rsidRDefault="00FB3866" w:rsidP="00E50630">
      <w:pPr>
        <w:autoSpaceDE w:val="0"/>
        <w:autoSpaceDN w:val="0"/>
        <w:adjustRightInd w:val="0"/>
        <w:jc w:val="both"/>
      </w:pPr>
    </w:p>
    <w:p w:rsidR="00496A71" w:rsidRPr="00E50630" w:rsidRDefault="00496A71" w:rsidP="00E50630">
      <w:pPr>
        <w:autoSpaceDE w:val="0"/>
        <w:autoSpaceDN w:val="0"/>
        <w:adjustRightInd w:val="0"/>
        <w:jc w:val="both"/>
      </w:pPr>
      <w:r w:rsidRPr="00E50630">
        <w:t>Luego de los talleres</w:t>
      </w:r>
      <w:r w:rsidR="008A7E6B" w:rsidRPr="00E50630">
        <w:t>, se procederá a la implementación del plan territorial que cuenta con la fase de información y la fase de discusión de los temas vistos (PRECONSULTA)</w:t>
      </w:r>
    </w:p>
    <w:p w:rsidR="00144221" w:rsidRPr="00E50630" w:rsidRDefault="00144221" w:rsidP="00E50630">
      <w:pPr>
        <w:autoSpaceDE w:val="0"/>
        <w:autoSpaceDN w:val="0"/>
        <w:adjustRightInd w:val="0"/>
        <w:jc w:val="both"/>
      </w:pPr>
    </w:p>
    <w:p w:rsidR="00003CE7" w:rsidRPr="00E50630" w:rsidRDefault="00003CE7" w:rsidP="00E50630">
      <w:pPr>
        <w:autoSpaceDE w:val="0"/>
        <w:autoSpaceDN w:val="0"/>
        <w:adjustRightInd w:val="0"/>
        <w:jc w:val="both"/>
        <w:rPr>
          <w:rFonts w:eastAsiaTheme="minorHAnsi"/>
          <w:bCs/>
          <w:lang w:val="es-MX"/>
        </w:rPr>
      </w:pPr>
    </w:p>
    <w:p w:rsidR="00B109DB" w:rsidRPr="00E50630" w:rsidRDefault="00422115" w:rsidP="00E50630">
      <w:pPr>
        <w:numPr>
          <w:ilvl w:val="0"/>
          <w:numId w:val="19"/>
        </w:numPr>
        <w:jc w:val="both"/>
        <w:rPr>
          <w:b/>
          <w:i/>
        </w:rPr>
      </w:pPr>
      <w:r w:rsidRPr="00E50630">
        <w:rPr>
          <w:b/>
          <w:i/>
        </w:rPr>
        <w:t>PLAN DE TRABAJO</w:t>
      </w:r>
    </w:p>
    <w:p w:rsidR="002E32BC" w:rsidRPr="00E50630" w:rsidRDefault="002E32BC" w:rsidP="00E50630">
      <w:pPr>
        <w:jc w:val="both"/>
        <w:rPr>
          <w:i/>
        </w:rPr>
      </w:pPr>
    </w:p>
    <w:p w:rsidR="002E32BC" w:rsidRPr="00E50630" w:rsidRDefault="00C10F9B" w:rsidP="00E50630">
      <w:pPr>
        <w:jc w:val="both"/>
      </w:pPr>
      <w:r w:rsidRPr="00E50630">
        <w:t>Para la elaboración de este P</w:t>
      </w:r>
      <w:r w:rsidR="002E32BC" w:rsidRPr="00E50630">
        <w:t>lan de trabajo, se fundamenta en la coordinación con las ADIs del BTR, además con la propuesta entregada por cada territorio, para el desarrollo de las actividades informativas y de pre-</w:t>
      </w:r>
      <w:r w:rsidR="00770A22" w:rsidRPr="00E50630">
        <w:t xml:space="preserve"> y </w:t>
      </w:r>
      <w:r w:rsidR="002E32BC" w:rsidRPr="00E50630">
        <w:t>consulta sobre REDD+.</w:t>
      </w:r>
    </w:p>
    <w:p w:rsidR="002E32BC" w:rsidRPr="00E50630" w:rsidRDefault="002E32BC" w:rsidP="00E50630">
      <w:pPr>
        <w:jc w:val="both"/>
      </w:pPr>
    </w:p>
    <w:p w:rsidR="002E32BC" w:rsidRPr="00E50630" w:rsidRDefault="002E32BC" w:rsidP="00E50630">
      <w:pPr>
        <w:jc w:val="both"/>
      </w:pPr>
      <w:r w:rsidRPr="00E50630">
        <w:t xml:space="preserve">Es importante señalar que en cada territorio </w:t>
      </w:r>
      <w:r w:rsidR="00B01FB7" w:rsidRPr="00E50630">
        <w:t xml:space="preserve">sus </w:t>
      </w:r>
      <w:r w:rsidRPr="00E50630">
        <w:t xml:space="preserve">situaciones </w:t>
      </w:r>
      <w:r w:rsidR="00B01FB7" w:rsidRPr="00E50630">
        <w:t xml:space="preserve">son </w:t>
      </w:r>
      <w:r w:rsidRPr="00E50630">
        <w:t>distintas debido a su variabilidad geográfica, social  y cultural, por lo tanto  en el proceso de desarrollo se tomaran en cuenta</w:t>
      </w:r>
      <w:r w:rsidR="00417284" w:rsidRPr="00E50630">
        <w:t xml:space="preserve"> estas particularidades</w:t>
      </w:r>
      <w:r w:rsidRPr="00E50630">
        <w:t>.</w:t>
      </w:r>
    </w:p>
    <w:p w:rsidR="002E32BC" w:rsidRPr="00E50630" w:rsidRDefault="002E32BC" w:rsidP="00E50630">
      <w:pPr>
        <w:jc w:val="both"/>
      </w:pPr>
    </w:p>
    <w:p w:rsidR="002E32BC" w:rsidRPr="00E50630" w:rsidRDefault="002E32BC" w:rsidP="00E50630">
      <w:pPr>
        <w:jc w:val="both"/>
      </w:pPr>
      <w:r w:rsidRPr="00E50630">
        <w:t xml:space="preserve">En cada territorio habrá </w:t>
      </w:r>
      <w:r w:rsidR="00417284" w:rsidRPr="00E50630">
        <w:t>un coordinador territorial</w:t>
      </w:r>
      <w:r w:rsidRPr="00E50630">
        <w:t xml:space="preserve">, el mismo es nombrado por cada ADI del BTR, para que facilite la información, la coordinación y las convocatorias de proceso de consulta. </w:t>
      </w:r>
    </w:p>
    <w:p w:rsidR="00B01FB7" w:rsidRPr="00E50630" w:rsidRDefault="00B01FB7" w:rsidP="00E50630">
      <w:pPr>
        <w:jc w:val="both"/>
      </w:pPr>
    </w:p>
    <w:p w:rsidR="002E32BC" w:rsidRPr="00E50630" w:rsidRDefault="002E32BC" w:rsidP="00E50630">
      <w:pPr>
        <w:jc w:val="both"/>
      </w:pPr>
      <w:r w:rsidRPr="00E50630">
        <w:t>La estrategia de convocatoria a</w:t>
      </w:r>
      <w:r w:rsidR="00B01FB7" w:rsidRPr="00E50630">
        <w:t xml:space="preserve"> líderes y población en general</w:t>
      </w:r>
      <w:r w:rsidRPr="00E50630">
        <w:t xml:space="preserve">  será mediante cuñas</w:t>
      </w:r>
      <w:r w:rsidR="00B01FB7" w:rsidRPr="00E50630">
        <w:t xml:space="preserve">, </w:t>
      </w:r>
      <w:r w:rsidRPr="00E50630">
        <w:t xml:space="preserve"> mensajes radiofónicos</w:t>
      </w:r>
      <w:r w:rsidR="00290869" w:rsidRPr="00E50630">
        <w:t>, peri</w:t>
      </w:r>
      <w:r w:rsidR="00B01FB7" w:rsidRPr="00E50630">
        <w:t>foneos</w:t>
      </w:r>
      <w:r w:rsidR="00E834AF" w:rsidRPr="00E50630">
        <w:t xml:space="preserve"> </w:t>
      </w:r>
      <w:r w:rsidR="00B01FB7" w:rsidRPr="00E50630">
        <w:t xml:space="preserve">u otros, </w:t>
      </w:r>
      <w:r w:rsidRPr="00E50630">
        <w:t xml:space="preserve">en </w:t>
      </w:r>
      <w:r w:rsidR="00290869" w:rsidRPr="00E50630">
        <w:t>Malec</w:t>
      </w:r>
      <w:r w:rsidR="00B01FB7" w:rsidRPr="00E50630">
        <w:t xml:space="preserve">u  (para el territorio de Guatuso) y </w:t>
      </w:r>
      <w:r w:rsidRPr="00E50630">
        <w:t>español</w:t>
      </w:r>
      <w:r w:rsidR="004A04B1" w:rsidRPr="00E50630">
        <w:t xml:space="preserve"> (para el resto de los territorios)</w:t>
      </w:r>
      <w:r w:rsidRPr="00E50630">
        <w:t xml:space="preserve"> además</w:t>
      </w:r>
      <w:r w:rsidR="00B01FB7" w:rsidRPr="00E50630">
        <w:t>,</w:t>
      </w:r>
      <w:r w:rsidRPr="00E50630">
        <w:t xml:space="preserve"> se </w:t>
      </w:r>
      <w:r w:rsidR="00B01FB7" w:rsidRPr="00E50630">
        <w:t>colocaran</w:t>
      </w:r>
      <w:r w:rsidRPr="00E50630">
        <w:t xml:space="preserve"> rótulos</w:t>
      </w:r>
      <w:r w:rsidR="004A04B1" w:rsidRPr="00E50630">
        <w:t xml:space="preserve"> o mantas</w:t>
      </w:r>
      <w:r w:rsidRPr="00E50630">
        <w:t xml:space="preserve"> en </w:t>
      </w:r>
      <w:r w:rsidR="00B01FB7" w:rsidRPr="00E50630">
        <w:t>todos los sectores de la comunidad, en luga</w:t>
      </w:r>
      <w:r w:rsidR="004A04B1" w:rsidRPr="00E50630">
        <w:t>res públicos y centros sociales</w:t>
      </w:r>
      <w:r w:rsidRPr="00E50630">
        <w:t xml:space="preserve">  y </w:t>
      </w:r>
      <w:r w:rsidR="00B01FB7" w:rsidRPr="00E50630">
        <w:t xml:space="preserve">se harán </w:t>
      </w:r>
      <w:r w:rsidRPr="00E50630">
        <w:t xml:space="preserve">visitas domiciliarias </w:t>
      </w:r>
      <w:r w:rsidR="00B01FB7" w:rsidRPr="00E50630">
        <w:t xml:space="preserve"> a la mayoría de las familias.</w:t>
      </w:r>
    </w:p>
    <w:p w:rsidR="002E32BC" w:rsidRPr="00E50630" w:rsidRDefault="002E32BC" w:rsidP="00E50630">
      <w:pPr>
        <w:jc w:val="both"/>
      </w:pPr>
    </w:p>
    <w:p w:rsidR="00AC6FA5" w:rsidRPr="00E50630" w:rsidRDefault="00AC6FA5" w:rsidP="00E50630">
      <w:pPr>
        <w:jc w:val="both"/>
        <w:rPr>
          <w:b/>
        </w:rPr>
      </w:pPr>
      <w:r w:rsidRPr="00E50630">
        <w:rPr>
          <w:b/>
        </w:rPr>
        <w:t>Objetivos.</w:t>
      </w:r>
    </w:p>
    <w:p w:rsidR="00AC6FA5" w:rsidRPr="00E50630" w:rsidRDefault="00AC6FA5" w:rsidP="00E50630">
      <w:pPr>
        <w:jc w:val="both"/>
        <w:rPr>
          <w:b/>
        </w:rPr>
      </w:pPr>
    </w:p>
    <w:p w:rsidR="00A97299" w:rsidRPr="00E50630" w:rsidRDefault="00AC6FA5" w:rsidP="00E50630">
      <w:pPr>
        <w:pStyle w:val="Prrafodelista"/>
        <w:numPr>
          <w:ilvl w:val="0"/>
          <w:numId w:val="10"/>
        </w:numPr>
        <w:tabs>
          <w:tab w:val="left" w:pos="426"/>
        </w:tabs>
        <w:spacing w:line="276" w:lineRule="auto"/>
        <w:jc w:val="both"/>
      </w:pPr>
      <w:r w:rsidRPr="00E50630">
        <w:t xml:space="preserve">Informar  a  los habitantes de los territorios indígenas del BTR </w:t>
      </w:r>
      <w:r w:rsidR="004A04B1" w:rsidRPr="00E50630">
        <w:t>Central Norte</w:t>
      </w:r>
      <w:r w:rsidR="00AB53FF" w:rsidRPr="00E50630">
        <w:t xml:space="preserve"> </w:t>
      </w:r>
      <w:r w:rsidRPr="00E50630">
        <w:t>sobre cambio climático, socialización del R-PP, dar a conocer el proce</w:t>
      </w:r>
      <w:r w:rsidR="00A97299" w:rsidRPr="00E50630">
        <w:t>so de elaboración del ENAREDD.</w:t>
      </w:r>
    </w:p>
    <w:p w:rsidR="00A97299" w:rsidRPr="00E50630" w:rsidRDefault="00A97299" w:rsidP="00E50630">
      <w:pPr>
        <w:pStyle w:val="Prrafodelista"/>
        <w:numPr>
          <w:ilvl w:val="0"/>
          <w:numId w:val="10"/>
        </w:numPr>
        <w:tabs>
          <w:tab w:val="left" w:pos="426"/>
        </w:tabs>
        <w:spacing w:line="276" w:lineRule="auto"/>
        <w:jc w:val="both"/>
      </w:pPr>
      <w:r w:rsidRPr="00E50630">
        <w:t>Analizar los cinco temas especiales identificados en el proceso SESA</w:t>
      </w:r>
      <w:r w:rsidR="004A04B1" w:rsidRPr="00E50630">
        <w:t xml:space="preserve">, </w:t>
      </w:r>
      <w:r w:rsidRPr="00E50630">
        <w:t>y</w:t>
      </w:r>
      <w:r w:rsidR="004A04B1" w:rsidRPr="00E50630">
        <w:t xml:space="preserve"> otros</w:t>
      </w:r>
      <w:r w:rsidRPr="00E50630">
        <w:t xml:space="preserve"> claves a saber: </w:t>
      </w:r>
    </w:p>
    <w:p w:rsidR="00A97299" w:rsidRPr="00E50630" w:rsidRDefault="00A97299" w:rsidP="00E50630">
      <w:pPr>
        <w:pStyle w:val="Prrafodelista"/>
        <w:numPr>
          <w:ilvl w:val="0"/>
          <w:numId w:val="12"/>
        </w:numPr>
        <w:tabs>
          <w:tab w:val="left" w:pos="426"/>
        </w:tabs>
        <w:spacing w:line="276" w:lineRule="auto"/>
        <w:jc w:val="both"/>
      </w:pPr>
      <w:r w:rsidRPr="00E50630">
        <w:rPr>
          <w:bCs/>
          <w:lang w:val="es-MX"/>
        </w:rPr>
        <w:t>Elaboración de Programa de Servicios Ambientales indígena.</w:t>
      </w:r>
    </w:p>
    <w:p w:rsidR="00A97299" w:rsidRPr="00E50630" w:rsidRDefault="00A97299" w:rsidP="00E50630">
      <w:pPr>
        <w:pStyle w:val="Prrafodelista"/>
        <w:numPr>
          <w:ilvl w:val="0"/>
          <w:numId w:val="12"/>
        </w:numPr>
        <w:tabs>
          <w:tab w:val="left" w:pos="426"/>
        </w:tabs>
        <w:spacing w:line="276" w:lineRule="auto"/>
        <w:jc w:val="both"/>
      </w:pPr>
      <w:r w:rsidRPr="00E50630">
        <w:rPr>
          <w:bCs/>
        </w:rPr>
        <w:t>Definir</w:t>
      </w:r>
      <w:r w:rsidRPr="00E50630">
        <w:rPr>
          <w:bCs/>
          <w:lang w:val="es-MX"/>
        </w:rPr>
        <w:t xml:space="preserve"> una estrategia de saneamiento de los territor</w:t>
      </w:r>
      <w:r w:rsidR="004A04B1" w:rsidRPr="00E50630">
        <w:rPr>
          <w:bCs/>
          <w:lang w:val="es-MX"/>
        </w:rPr>
        <w:t>ios (lí</w:t>
      </w:r>
      <w:r w:rsidRPr="00E50630">
        <w:rPr>
          <w:bCs/>
          <w:lang w:val="es-MX"/>
        </w:rPr>
        <w:t>mites,  tierras).</w:t>
      </w:r>
    </w:p>
    <w:p w:rsidR="00A97299" w:rsidRPr="00E50630" w:rsidRDefault="00A97299" w:rsidP="00E50630">
      <w:pPr>
        <w:pStyle w:val="Prrafodelista"/>
        <w:numPr>
          <w:ilvl w:val="0"/>
          <w:numId w:val="12"/>
        </w:numPr>
        <w:tabs>
          <w:tab w:val="left" w:pos="426"/>
        </w:tabs>
        <w:spacing w:line="276" w:lineRule="auto"/>
        <w:jc w:val="both"/>
      </w:pPr>
      <w:r w:rsidRPr="00E50630">
        <w:rPr>
          <w:bCs/>
        </w:rPr>
        <w:t>Una</w:t>
      </w:r>
      <w:r w:rsidRPr="00E50630">
        <w:rPr>
          <w:bCs/>
          <w:lang w:val="es-MX"/>
        </w:rPr>
        <w:t xml:space="preserve"> estrategia </w:t>
      </w:r>
      <w:r w:rsidR="004A04B1" w:rsidRPr="00E50630">
        <w:rPr>
          <w:bCs/>
          <w:lang w:val="es-MX"/>
        </w:rPr>
        <w:t>de</w:t>
      </w:r>
      <w:r w:rsidRPr="00E50630">
        <w:rPr>
          <w:bCs/>
          <w:lang w:val="es-MX"/>
        </w:rPr>
        <w:t xml:space="preserve"> integración bosques primarios, secundarios y regeneración (Finca Cultural</w:t>
      </w:r>
      <w:r w:rsidR="004A04B1" w:rsidRPr="00E50630">
        <w:rPr>
          <w:bCs/>
          <w:lang w:val="es-MX"/>
        </w:rPr>
        <w:t>, Finca Integral, Parcelas Demostrativas, Fincas Modelo</w:t>
      </w:r>
      <w:r w:rsidRPr="00E50630">
        <w:rPr>
          <w:bCs/>
          <w:lang w:val="es-MX"/>
        </w:rPr>
        <w:t>,</w:t>
      </w:r>
      <w:r w:rsidR="004A04B1" w:rsidRPr="00E50630">
        <w:rPr>
          <w:bCs/>
          <w:lang w:val="es-MX"/>
        </w:rPr>
        <w:t xml:space="preserve"> todo conforme a nuestra conceptualización y</w:t>
      </w:r>
      <w:r w:rsidRPr="00E50630">
        <w:rPr>
          <w:bCs/>
          <w:lang w:val="es-MX"/>
        </w:rPr>
        <w:t xml:space="preserve"> cosmovisión).</w:t>
      </w:r>
    </w:p>
    <w:p w:rsidR="00A97299" w:rsidRPr="00E50630" w:rsidRDefault="00A97299" w:rsidP="00E50630">
      <w:pPr>
        <w:pStyle w:val="Prrafodelista"/>
        <w:numPr>
          <w:ilvl w:val="0"/>
          <w:numId w:val="12"/>
        </w:numPr>
        <w:tabs>
          <w:tab w:val="left" w:pos="426"/>
        </w:tabs>
        <w:spacing w:line="276" w:lineRule="auto"/>
        <w:jc w:val="both"/>
      </w:pPr>
      <w:r w:rsidRPr="00E50630">
        <w:rPr>
          <w:bCs/>
          <w:lang w:val="es-MX"/>
        </w:rPr>
        <w:t xml:space="preserve">Relación de  Áreas Protegidas y  Pueblos indígenas. </w:t>
      </w:r>
    </w:p>
    <w:p w:rsidR="00AC6FA5" w:rsidRPr="00E50630" w:rsidRDefault="00A97299" w:rsidP="00E50630">
      <w:pPr>
        <w:pStyle w:val="Prrafodelista"/>
        <w:numPr>
          <w:ilvl w:val="0"/>
          <w:numId w:val="12"/>
        </w:numPr>
        <w:tabs>
          <w:tab w:val="left" w:pos="426"/>
        </w:tabs>
        <w:spacing w:line="276" w:lineRule="auto"/>
        <w:jc w:val="both"/>
      </w:pPr>
      <w:r w:rsidRPr="00E50630">
        <w:rPr>
          <w:bCs/>
          <w:lang w:val="es-MX"/>
        </w:rPr>
        <w:t>Establecer un modelo de M&amp;E participativo.</w:t>
      </w:r>
    </w:p>
    <w:p w:rsidR="00AC6FA5" w:rsidRPr="00E50630" w:rsidRDefault="00AC6FA5" w:rsidP="00E50630">
      <w:pPr>
        <w:pStyle w:val="Prrafodelista"/>
        <w:jc w:val="both"/>
      </w:pPr>
    </w:p>
    <w:p w:rsidR="00AC6FA5" w:rsidRPr="00E50630" w:rsidRDefault="00A97299" w:rsidP="00E50630">
      <w:pPr>
        <w:pStyle w:val="Prrafodelista"/>
        <w:numPr>
          <w:ilvl w:val="0"/>
          <w:numId w:val="10"/>
        </w:numPr>
        <w:tabs>
          <w:tab w:val="left" w:pos="426"/>
        </w:tabs>
        <w:spacing w:line="276" w:lineRule="auto"/>
        <w:jc w:val="both"/>
        <w:rPr>
          <w:b/>
        </w:rPr>
      </w:pPr>
      <w:r w:rsidRPr="00E50630">
        <w:lastRenderedPageBreak/>
        <w:t>Generar espa</w:t>
      </w:r>
      <w:r w:rsidR="00AC6FA5" w:rsidRPr="00E50630">
        <w:t>cio de análisis, debate  y planteamie</w:t>
      </w:r>
      <w:r w:rsidR="004A04B1" w:rsidRPr="00E50630">
        <w:t>ntos de los pueblos indígenas con</w:t>
      </w:r>
      <w:r w:rsidR="00AC6FA5" w:rsidRPr="00E50630">
        <w:t xml:space="preserve"> base  </w:t>
      </w:r>
      <w:r w:rsidRPr="00E50630">
        <w:t>a la información recibida</w:t>
      </w:r>
      <w:r w:rsidR="0018349A" w:rsidRPr="00E50630">
        <w:t xml:space="preserve"> y</w:t>
      </w:r>
      <w:r w:rsidR="004A04B1" w:rsidRPr="00E50630">
        <w:t xml:space="preserve"> a</w:t>
      </w:r>
      <w:r w:rsidR="0018349A" w:rsidRPr="00E50630">
        <w:t xml:space="preserve"> los componentes que se proponen en el R</w:t>
      </w:r>
      <w:r w:rsidR="004A04B1" w:rsidRPr="00E50630">
        <w:t>-</w:t>
      </w:r>
      <w:r w:rsidR="0018349A" w:rsidRPr="00E50630">
        <w:t>PP</w:t>
      </w:r>
      <w:r w:rsidR="00AC6FA5" w:rsidRPr="00E50630">
        <w:t>.</w:t>
      </w:r>
    </w:p>
    <w:p w:rsidR="00AC6FA5" w:rsidRPr="00E50630" w:rsidRDefault="00AC6FA5" w:rsidP="00E50630">
      <w:pPr>
        <w:jc w:val="both"/>
      </w:pPr>
    </w:p>
    <w:p w:rsidR="00AC6FA5" w:rsidRPr="00E50630" w:rsidRDefault="00AC6FA5" w:rsidP="00E50630">
      <w:pPr>
        <w:pStyle w:val="Prrafodelista"/>
        <w:numPr>
          <w:ilvl w:val="0"/>
          <w:numId w:val="10"/>
        </w:numPr>
        <w:tabs>
          <w:tab w:val="left" w:pos="426"/>
        </w:tabs>
        <w:spacing w:line="276" w:lineRule="auto"/>
        <w:jc w:val="both"/>
        <w:rPr>
          <w:b/>
        </w:rPr>
      </w:pPr>
      <w:r w:rsidRPr="00E50630">
        <w:t>Sistematizar los resultados obtenidos en el proceso.</w:t>
      </w:r>
    </w:p>
    <w:p w:rsidR="00422115" w:rsidRPr="00E50630" w:rsidRDefault="00422115" w:rsidP="00E50630">
      <w:pPr>
        <w:pStyle w:val="Prrafodelista"/>
        <w:jc w:val="both"/>
        <w:rPr>
          <w:b/>
        </w:rPr>
      </w:pPr>
    </w:p>
    <w:p w:rsidR="00422115" w:rsidRPr="00E50630" w:rsidRDefault="00422115" w:rsidP="00E50630">
      <w:pPr>
        <w:pStyle w:val="Prrafodelista"/>
        <w:numPr>
          <w:ilvl w:val="0"/>
          <w:numId w:val="10"/>
        </w:numPr>
        <w:tabs>
          <w:tab w:val="left" w:pos="426"/>
        </w:tabs>
        <w:spacing w:line="276" w:lineRule="auto"/>
        <w:jc w:val="both"/>
        <w:rPr>
          <w:b/>
        </w:rPr>
      </w:pPr>
      <w:r w:rsidRPr="00E50630">
        <w:rPr>
          <w:b/>
        </w:rPr>
        <w:t>ACTIVIDADES A REALIZAR</w:t>
      </w:r>
    </w:p>
    <w:p w:rsidR="00E834AF" w:rsidRPr="00E834AF" w:rsidRDefault="00E834AF" w:rsidP="00E834AF">
      <w:pPr>
        <w:pStyle w:val="Prrafodelista"/>
        <w:rPr>
          <w:rFonts w:asciiTheme="minorHAnsi" w:hAnsiTheme="minorHAnsi"/>
          <w:b/>
        </w:rPr>
      </w:pPr>
    </w:p>
    <w:tbl>
      <w:tblPr>
        <w:tblW w:w="10662"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6946"/>
      </w:tblGrid>
      <w:tr w:rsidR="00422115" w:rsidRPr="005752ED" w:rsidTr="005C4BEF">
        <w:trPr>
          <w:trHeight w:val="290"/>
        </w:trPr>
        <w:tc>
          <w:tcPr>
            <w:tcW w:w="3716" w:type="dxa"/>
            <w:shd w:val="clear" w:color="auto" w:fill="DBE5F1" w:themeFill="accent1" w:themeFillTint="33"/>
          </w:tcPr>
          <w:p w:rsidR="00422115" w:rsidRPr="005752ED" w:rsidRDefault="00422115" w:rsidP="00191976">
            <w:pPr>
              <w:autoSpaceDE w:val="0"/>
              <w:autoSpaceDN w:val="0"/>
              <w:adjustRightInd w:val="0"/>
              <w:jc w:val="center"/>
              <w:rPr>
                <w:rFonts w:ascii="Calibri" w:hAnsi="Calibri" w:cs="Calibri"/>
                <w:b/>
                <w:bCs/>
                <w:color w:val="000000"/>
                <w:lang w:val="es-ES"/>
              </w:rPr>
            </w:pPr>
            <w:r w:rsidRPr="005752ED">
              <w:rPr>
                <w:rFonts w:ascii="Calibri" w:hAnsi="Calibri" w:cs="Calibri"/>
                <w:b/>
                <w:bCs/>
                <w:color w:val="000000"/>
                <w:sz w:val="22"/>
                <w:szCs w:val="22"/>
                <w:lang w:val="es-ES"/>
              </w:rPr>
              <w:t>ACTIVIDAD</w:t>
            </w:r>
          </w:p>
        </w:tc>
        <w:tc>
          <w:tcPr>
            <w:tcW w:w="6946" w:type="dxa"/>
            <w:shd w:val="clear" w:color="auto" w:fill="DBE5F1" w:themeFill="accent1" w:themeFillTint="33"/>
          </w:tcPr>
          <w:p w:rsidR="00422115" w:rsidRPr="005752ED" w:rsidRDefault="00422115" w:rsidP="00191976">
            <w:pPr>
              <w:autoSpaceDE w:val="0"/>
              <w:autoSpaceDN w:val="0"/>
              <w:adjustRightInd w:val="0"/>
              <w:jc w:val="center"/>
              <w:rPr>
                <w:rFonts w:ascii="Calibri" w:hAnsi="Calibri" w:cs="Calibri"/>
                <w:b/>
                <w:bCs/>
                <w:color w:val="000000"/>
                <w:lang w:val="es-ES"/>
              </w:rPr>
            </w:pPr>
            <w:r w:rsidRPr="005752ED">
              <w:rPr>
                <w:rFonts w:ascii="Calibri" w:hAnsi="Calibri" w:cs="Calibri"/>
                <w:b/>
                <w:bCs/>
                <w:color w:val="000000"/>
                <w:sz w:val="22"/>
                <w:szCs w:val="22"/>
                <w:lang w:val="es-ES"/>
              </w:rPr>
              <w:t>DESCRIPCIÓN</w:t>
            </w:r>
          </w:p>
        </w:tc>
      </w:tr>
      <w:tr w:rsidR="00422115" w:rsidRPr="005752ED" w:rsidTr="005C4BEF">
        <w:trPr>
          <w:trHeight w:val="535"/>
        </w:trPr>
        <w:tc>
          <w:tcPr>
            <w:tcW w:w="3716" w:type="dxa"/>
          </w:tcPr>
          <w:p w:rsidR="00422115" w:rsidRPr="005752ED" w:rsidRDefault="00422115" w:rsidP="00191976">
            <w:pPr>
              <w:pStyle w:val="Prrafodelista"/>
              <w:numPr>
                <w:ilvl w:val="0"/>
                <w:numId w:val="18"/>
              </w:numPr>
              <w:autoSpaceDE w:val="0"/>
              <w:autoSpaceDN w:val="0"/>
              <w:adjustRightInd w:val="0"/>
              <w:contextualSpacing w:val="0"/>
              <w:jc w:val="both"/>
              <w:rPr>
                <w:rFonts w:ascii="Calibri" w:hAnsi="Calibri" w:cs="Calibri"/>
                <w:b/>
                <w:lang w:val="es-ES"/>
              </w:rPr>
            </w:pPr>
            <w:r w:rsidRPr="005752ED">
              <w:rPr>
                <w:rFonts w:ascii="Calibri" w:hAnsi="Calibri" w:cs="Calibri"/>
                <w:sz w:val="22"/>
                <w:szCs w:val="22"/>
                <w:lang w:val="es-ES"/>
              </w:rPr>
              <w:t>Reunión con  Juntas  Directivas de  las  ADIS  para la revisión y ajuste de sus planes de  trabajo  y socializar el plan general del BTR</w:t>
            </w:r>
          </w:p>
        </w:tc>
        <w:tc>
          <w:tcPr>
            <w:tcW w:w="6946" w:type="dxa"/>
          </w:tcPr>
          <w:p w:rsidR="00422115" w:rsidRPr="005752ED" w:rsidRDefault="004F14CF" w:rsidP="00641F62">
            <w:pPr>
              <w:autoSpaceDE w:val="0"/>
              <w:autoSpaceDN w:val="0"/>
              <w:adjustRightInd w:val="0"/>
              <w:ind w:left="360"/>
              <w:rPr>
                <w:rFonts w:ascii="Calibri" w:hAnsi="Calibri" w:cs="Calibri"/>
                <w:lang w:val="es-ES"/>
              </w:rPr>
            </w:pPr>
            <w:r>
              <w:rPr>
                <w:rFonts w:ascii="Calibri" w:hAnsi="Calibri" w:cs="Calibri"/>
                <w:sz w:val="22"/>
                <w:szCs w:val="22"/>
                <w:lang w:val="es-ES"/>
              </w:rPr>
              <w:t>La Junta Directiva del BTR sesionará en cada uno de los territorios con el fin de sistematizar el proceso</w:t>
            </w:r>
            <w:r w:rsidR="00422115" w:rsidRPr="005752ED">
              <w:rPr>
                <w:rFonts w:ascii="Calibri" w:hAnsi="Calibri" w:cs="Calibri"/>
                <w:sz w:val="22"/>
                <w:szCs w:val="22"/>
                <w:lang w:val="es-ES"/>
              </w:rPr>
              <w:t xml:space="preserve">. </w:t>
            </w:r>
          </w:p>
        </w:tc>
      </w:tr>
      <w:tr w:rsidR="00422115" w:rsidRPr="005752ED" w:rsidTr="005C4BEF">
        <w:trPr>
          <w:trHeight w:val="581"/>
        </w:trPr>
        <w:tc>
          <w:tcPr>
            <w:tcW w:w="3716" w:type="dxa"/>
          </w:tcPr>
          <w:p w:rsidR="00422115" w:rsidRPr="005752ED" w:rsidRDefault="00CC19C7" w:rsidP="004F14C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rPr>
              <w:t>Catorce</w:t>
            </w:r>
            <w:r w:rsidR="005320F1">
              <w:rPr>
                <w:rFonts w:ascii="Calibri" w:hAnsi="Calibri" w:cs="Calibri"/>
                <w:sz w:val="22"/>
                <w:szCs w:val="22"/>
              </w:rPr>
              <w:t xml:space="preserve"> </w:t>
            </w:r>
            <w:r w:rsidR="004F14CF">
              <w:rPr>
                <w:rFonts w:ascii="Calibri" w:hAnsi="Calibri" w:cs="Calibri"/>
                <w:sz w:val="22"/>
                <w:szCs w:val="22"/>
                <w:lang w:val="es-ES"/>
              </w:rPr>
              <w:t>Talleres sectoriales</w:t>
            </w:r>
            <w:r>
              <w:rPr>
                <w:rFonts w:ascii="Calibri" w:hAnsi="Calibri" w:cs="Calibri"/>
                <w:sz w:val="22"/>
                <w:szCs w:val="22"/>
                <w:lang w:val="es-ES"/>
              </w:rPr>
              <w:t xml:space="preserve"> de</w:t>
            </w:r>
            <w:r w:rsidR="004F14CF">
              <w:rPr>
                <w:rFonts w:ascii="Calibri" w:hAnsi="Calibri" w:cs="Calibri"/>
                <w:sz w:val="22"/>
                <w:szCs w:val="22"/>
                <w:lang w:val="es-ES"/>
              </w:rPr>
              <w:t xml:space="preserve"> información y </w:t>
            </w:r>
            <w:r>
              <w:rPr>
                <w:rFonts w:ascii="Calibri" w:hAnsi="Calibri" w:cs="Calibri"/>
                <w:sz w:val="22"/>
                <w:szCs w:val="22"/>
                <w:lang w:val="es-ES"/>
              </w:rPr>
              <w:t xml:space="preserve"> pre </w:t>
            </w:r>
            <w:r w:rsidR="0004015C">
              <w:rPr>
                <w:rFonts w:ascii="Calibri" w:hAnsi="Calibri" w:cs="Calibri"/>
                <w:sz w:val="22"/>
                <w:szCs w:val="22"/>
                <w:lang w:val="es-ES"/>
              </w:rPr>
              <w:t>consulta y</w:t>
            </w:r>
            <w:r>
              <w:rPr>
                <w:rFonts w:ascii="Calibri" w:hAnsi="Calibri" w:cs="Calibri"/>
                <w:sz w:val="22"/>
                <w:szCs w:val="22"/>
                <w:lang w:val="es-ES"/>
              </w:rPr>
              <w:t xml:space="preserve"> 4 asambleas</w:t>
            </w:r>
            <w:r w:rsidR="004F14CF">
              <w:rPr>
                <w:rFonts w:ascii="Calibri" w:hAnsi="Calibri" w:cs="Calibri"/>
                <w:sz w:val="22"/>
                <w:szCs w:val="22"/>
                <w:lang w:val="es-ES"/>
              </w:rPr>
              <w:t xml:space="preserve"> generales</w:t>
            </w:r>
            <w:r>
              <w:rPr>
                <w:rFonts w:ascii="Calibri" w:hAnsi="Calibri" w:cs="Calibri"/>
                <w:sz w:val="22"/>
                <w:szCs w:val="22"/>
                <w:lang w:val="es-ES"/>
              </w:rPr>
              <w:t xml:space="preserve"> de </w:t>
            </w:r>
            <w:r w:rsidR="004F14CF">
              <w:rPr>
                <w:rFonts w:ascii="Calibri" w:hAnsi="Calibri" w:cs="Calibri"/>
                <w:sz w:val="22"/>
                <w:szCs w:val="22"/>
                <w:lang w:val="es-ES"/>
              </w:rPr>
              <w:t>pre-</w:t>
            </w:r>
            <w:r>
              <w:rPr>
                <w:rFonts w:ascii="Calibri" w:hAnsi="Calibri" w:cs="Calibri"/>
                <w:sz w:val="22"/>
                <w:szCs w:val="22"/>
                <w:lang w:val="es-ES"/>
              </w:rPr>
              <w:t>consulta</w:t>
            </w:r>
            <w:r w:rsidR="00422115" w:rsidRPr="005752ED">
              <w:rPr>
                <w:rFonts w:ascii="Calibri" w:hAnsi="Calibri" w:cs="Calibri"/>
                <w:sz w:val="22"/>
                <w:szCs w:val="22"/>
                <w:lang w:val="es-ES"/>
              </w:rPr>
              <w:t xml:space="preserve">  sobre REDD+  en los territorios indígenas del BTR.  Una en cada territorio.</w:t>
            </w:r>
          </w:p>
        </w:tc>
        <w:tc>
          <w:tcPr>
            <w:tcW w:w="6946" w:type="dxa"/>
          </w:tcPr>
          <w:p w:rsidR="00422115" w:rsidRPr="005752ED" w:rsidRDefault="00422115"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El tra</w:t>
            </w:r>
            <w:r w:rsidR="0004015C">
              <w:rPr>
                <w:rFonts w:ascii="Calibri" w:hAnsi="Calibri" w:cs="Calibri"/>
                <w:sz w:val="22"/>
                <w:szCs w:val="22"/>
                <w:lang w:val="es-ES"/>
              </w:rPr>
              <w:t>bajo con la Junta Directiva del</w:t>
            </w:r>
            <w:r w:rsidR="00E834AF">
              <w:rPr>
                <w:rFonts w:ascii="Calibri" w:hAnsi="Calibri" w:cs="Calibri"/>
                <w:sz w:val="22"/>
                <w:szCs w:val="22"/>
                <w:lang w:val="es-ES"/>
              </w:rPr>
              <w:t xml:space="preserve"> </w:t>
            </w:r>
            <w:r w:rsidR="0004015C">
              <w:rPr>
                <w:rFonts w:ascii="Calibri" w:hAnsi="Calibri" w:cs="Calibri"/>
                <w:sz w:val="22"/>
                <w:szCs w:val="22"/>
                <w:lang w:val="es-ES"/>
              </w:rPr>
              <w:t>Bloque Central Norte</w:t>
            </w:r>
            <w:r w:rsidRPr="005752ED">
              <w:rPr>
                <w:rFonts w:ascii="Calibri" w:hAnsi="Calibri" w:cs="Calibri"/>
                <w:sz w:val="22"/>
                <w:szCs w:val="22"/>
                <w:lang w:val="es-ES"/>
              </w:rPr>
              <w:t xml:space="preserve">  se centrará  en dar una explicación amplia sobre REDD +   y  en qué consiste  el proceso de consulta.  a) Preliminarmente  se dará explicación para aclarar conceptos de cambio climático, estrategia nacional  REDD+  CR,  cosmovisión indígena,  temas especiales y mediadores culturales. b) Apoyo técnico de los consultores en  el desarrollo de las asambleas  territoriales y  levantamiento de información  para la sistematización de</w:t>
            </w:r>
            <w:r w:rsidR="00E834AF">
              <w:rPr>
                <w:rFonts w:ascii="Calibri" w:hAnsi="Calibri" w:cs="Calibri"/>
                <w:sz w:val="22"/>
                <w:szCs w:val="22"/>
                <w:lang w:val="es-ES"/>
              </w:rPr>
              <w:t xml:space="preserve"> </w:t>
            </w:r>
            <w:r w:rsidRPr="005752ED">
              <w:rPr>
                <w:rFonts w:ascii="Calibri" w:hAnsi="Calibri" w:cs="Calibri"/>
                <w:sz w:val="22"/>
                <w:szCs w:val="22"/>
                <w:lang w:val="es-ES"/>
              </w:rPr>
              <w:t xml:space="preserve"> los resultados.  </w:t>
            </w:r>
          </w:p>
          <w:p w:rsidR="00422115" w:rsidRPr="005752ED" w:rsidRDefault="00422115"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En este proceso  participarán todos los vecinos interesa</w:t>
            </w:r>
            <w:r w:rsidR="0004015C">
              <w:rPr>
                <w:rFonts w:ascii="Calibri" w:hAnsi="Calibri" w:cs="Calibri"/>
                <w:sz w:val="22"/>
                <w:szCs w:val="22"/>
                <w:lang w:val="es-ES"/>
              </w:rPr>
              <w:t>dos, organizaciones específicas</w:t>
            </w:r>
            <w:r w:rsidRPr="005752ED">
              <w:rPr>
                <w:rFonts w:ascii="Calibri" w:hAnsi="Calibri" w:cs="Calibri"/>
                <w:sz w:val="22"/>
                <w:szCs w:val="22"/>
                <w:lang w:val="es-ES"/>
              </w:rPr>
              <w:t xml:space="preserve">.  La convocatoria </w:t>
            </w:r>
            <w:r w:rsidR="0004015C">
              <w:rPr>
                <w:rFonts w:ascii="Calibri" w:hAnsi="Calibri" w:cs="Calibri"/>
                <w:sz w:val="22"/>
                <w:szCs w:val="22"/>
                <w:lang w:val="es-ES"/>
              </w:rPr>
              <w:t xml:space="preserve">se hará por medio de </w:t>
            </w:r>
            <w:r w:rsidR="005C4BEF">
              <w:rPr>
                <w:rFonts w:ascii="Calibri" w:hAnsi="Calibri" w:cs="Calibri"/>
                <w:sz w:val="22"/>
                <w:szCs w:val="22"/>
                <w:lang w:val="es-ES"/>
              </w:rPr>
              <w:t>divulgación indicada</w:t>
            </w:r>
            <w:r w:rsidRPr="005752ED">
              <w:rPr>
                <w:rFonts w:ascii="Calibri" w:hAnsi="Calibri" w:cs="Calibri"/>
                <w:sz w:val="22"/>
                <w:szCs w:val="22"/>
                <w:lang w:val="es-ES"/>
              </w:rPr>
              <w:t xml:space="preserve">.  </w:t>
            </w:r>
          </w:p>
        </w:tc>
      </w:tr>
      <w:tr w:rsidR="00422115" w:rsidRPr="005752ED" w:rsidTr="005C4BEF">
        <w:trPr>
          <w:trHeight w:val="425"/>
        </w:trPr>
        <w:tc>
          <w:tcPr>
            <w:tcW w:w="3716" w:type="dxa"/>
          </w:tcPr>
          <w:p w:rsidR="00422115" w:rsidRPr="005752ED" w:rsidRDefault="00CF21AF" w:rsidP="00CF21A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lang w:val="es-ES"/>
              </w:rPr>
              <w:t>Una reunión</w:t>
            </w:r>
            <w:r w:rsidR="00AB53FF">
              <w:rPr>
                <w:rFonts w:ascii="Calibri" w:hAnsi="Calibri" w:cs="Calibri"/>
                <w:sz w:val="22"/>
                <w:szCs w:val="22"/>
                <w:lang w:val="es-ES"/>
              </w:rPr>
              <w:t xml:space="preserve"> especí</w:t>
            </w:r>
            <w:r w:rsidR="004F14CF">
              <w:rPr>
                <w:rFonts w:ascii="Calibri" w:hAnsi="Calibri" w:cs="Calibri"/>
                <w:sz w:val="22"/>
                <w:szCs w:val="22"/>
                <w:lang w:val="es-ES"/>
              </w:rPr>
              <w:t>fica  informativa</w:t>
            </w:r>
            <w:r w:rsidR="00E834AF">
              <w:rPr>
                <w:rFonts w:ascii="Calibri" w:hAnsi="Calibri" w:cs="Calibri"/>
                <w:sz w:val="22"/>
                <w:szCs w:val="22"/>
                <w:lang w:val="es-ES"/>
              </w:rPr>
              <w:t xml:space="preserve"> </w:t>
            </w:r>
            <w:r>
              <w:rPr>
                <w:rFonts w:ascii="Calibri" w:hAnsi="Calibri" w:cs="Calibri"/>
                <w:sz w:val="22"/>
                <w:szCs w:val="22"/>
                <w:lang w:val="es-ES"/>
              </w:rPr>
              <w:t>y de socialización para motivar el proceso REDD+ en el territorio de Guatuso.</w:t>
            </w:r>
          </w:p>
        </w:tc>
        <w:tc>
          <w:tcPr>
            <w:tcW w:w="6946" w:type="dxa"/>
          </w:tcPr>
          <w:p w:rsidR="00422115" w:rsidRPr="005752ED" w:rsidRDefault="00CF21AF" w:rsidP="00E834AF">
            <w:pPr>
              <w:autoSpaceDE w:val="0"/>
              <w:autoSpaceDN w:val="0"/>
              <w:adjustRightInd w:val="0"/>
              <w:ind w:left="357"/>
              <w:jc w:val="both"/>
              <w:rPr>
                <w:rFonts w:ascii="Calibri" w:hAnsi="Calibri" w:cs="Calibri"/>
                <w:lang w:val="es-ES"/>
              </w:rPr>
            </w:pPr>
            <w:r>
              <w:rPr>
                <w:rFonts w:ascii="Calibri" w:hAnsi="Calibri" w:cs="Calibri"/>
                <w:sz w:val="22"/>
                <w:szCs w:val="22"/>
                <w:lang w:val="es-ES"/>
              </w:rPr>
              <w:t xml:space="preserve"> Realizar esta actividad en coordinación con Catie, Fonafifo, Ribca y la Junta Directiva del Bloque</w:t>
            </w:r>
            <w:r w:rsidR="00422115" w:rsidRPr="005752ED">
              <w:rPr>
                <w:rFonts w:ascii="Calibri" w:hAnsi="Calibri" w:cs="Calibri"/>
                <w:sz w:val="22"/>
                <w:szCs w:val="22"/>
                <w:lang w:val="es-ES"/>
              </w:rPr>
              <w:t>.</w:t>
            </w:r>
          </w:p>
        </w:tc>
      </w:tr>
      <w:tr w:rsidR="00422115" w:rsidRPr="005752ED" w:rsidTr="005C4BEF">
        <w:trPr>
          <w:trHeight w:val="449"/>
        </w:trPr>
        <w:tc>
          <w:tcPr>
            <w:tcW w:w="3716" w:type="dxa"/>
          </w:tcPr>
          <w:p w:rsidR="00D57262" w:rsidRPr="00D57262" w:rsidRDefault="00D57262" w:rsidP="00AB53F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rPr>
              <w:t>Matambú</w:t>
            </w:r>
            <w:r w:rsidR="008132E3">
              <w:rPr>
                <w:rFonts w:ascii="Calibri" w:hAnsi="Calibri" w:cs="Calibri"/>
                <w:sz w:val="22"/>
                <w:szCs w:val="22"/>
              </w:rPr>
              <w:t xml:space="preserve">. </w:t>
            </w:r>
          </w:p>
          <w:p w:rsidR="00D57262" w:rsidRDefault="00D57262" w:rsidP="00AB53FF">
            <w:pPr>
              <w:pStyle w:val="Prrafodelista"/>
              <w:autoSpaceDE w:val="0"/>
              <w:autoSpaceDN w:val="0"/>
              <w:adjustRightInd w:val="0"/>
              <w:ind w:left="426"/>
              <w:contextualSpacing w:val="0"/>
              <w:jc w:val="both"/>
              <w:rPr>
                <w:rFonts w:ascii="Calibri" w:hAnsi="Calibri" w:cs="Calibri"/>
                <w:lang w:val="es-ES"/>
              </w:rPr>
            </w:pPr>
          </w:p>
          <w:p w:rsidR="00D57262" w:rsidRPr="005752ED" w:rsidRDefault="00D57262" w:rsidP="00AB53FF">
            <w:pPr>
              <w:pStyle w:val="Prrafodelista"/>
              <w:autoSpaceDE w:val="0"/>
              <w:autoSpaceDN w:val="0"/>
              <w:adjustRightInd w:val="0"/>
              <w:ind w:left="426"/>
              <w:contextualSpacing w:val="0"/>
              <w:jc w:val="both"/>
              <w:rPr>
                <w:rFonts w:ascii="Calibri" w:hAnsi="Calibri" w:cs="Calibri"/>
                <w:b/>
                <w:lang w:val="es-ES"/>
              </w:rPr>
            </w:pPr>
            <w:r>
              <w:rPr>
                <w:rFonts w:ascii="Calibri" w:hAnsi="Calibri" w:cs="Calibri"/>
                <w:sz w:val="22"/>
                <w:szCs w:val="22"/>
              </w:rPr>
              <w:t>Se realizarán c</w:t>
            </w:r>
            <w:r w:rsidR="00F7582C">
              <w:rPr>
                <w:rFonts w:ascii="Calibri" w:hAnsi="Calibri" w:cs="Calibri"/>
                <w:sz w:val="22"/>
                <w:szCs w:val="22"/>
              </w:rPr>
              <w:t xml:space="preserve">uatro </w:t>
            </w:r>
            <w:r w:rsidR="004F14CF">
              <w:rPr>
                <w:rFonts w:ascii="Calibri" w:hAnsi="Calibri" w:cs="Calibri"/>
                <w:sz w:val="22"/>
                <w:szCs w:val="22"/>
              </w:rPr>
              <w:t>Talleres</w:t>
            </w:r>
            <w:r w:rsidR="00E834AF">
              <w:rPr>
                <w:rFonts w:ascii="Calibri" w:hAnsi="Calibri" w:cs="Calibri"/>
                <w:sz w:val="22"/>
                <w:szCs w:val="22"/>
              </w:rPr>
              <w:t xml:space="preserve"> </w:t>
            </w:r>
            <w:r w:rsidR="004F14CF">
              <w:rPr>
                <w:rFonts w:ascii="Calibri" w:hAnsi="Calibri" w:cs="Calibri"/>
                <w:sz w:val="22"/>
                <w:szCs w:val="22"/>
              </w:rPr>
              <w:t>sectoriales de información y</w:t>
            </w:r>
            <w:r w:rsidR="00F7582C">
              <w:rPr>
                <w:rFonts w:ascii="Calibri" w:hAnsi="Calibri" w:cs="Calibri"/>
                <w:sz w:val="22"/>
                <w:szCs w:val="22"/>
              </w:rPr>
              <w:t xml:space="preserve"> pre consulta</w:t>
            </w:r>
            <w:r w:rsidR="008132E3">
              <w:rPr>
                <w:rFonts w:ascii="Calibri" w:hAnsi="Calibri" w:cs="Calibri"/>
                <w:sz w:val="22"/>
                <w:szCs w:val="22"/>
                <w:lang w:val="es-ES"/>
              </w:rPr>
              <w:t xml:space="preserve"> en el territorio</w:t>
            </w:r>
            <w:r w:rsidR="001F7C07">
              <w:rPr>
                <w:rFonts w:ascii="Calibri" w:hAnsi="Calibri" w:cs="Calibri"/>
                <w:sz w:val="22"/>
                <w:szCs w:val="22"/>
                <w:lang w:val="es-ES"/>
              </w:rPr>
              <w:t xml:space="preserve"> y s</w:t>
            </w:r>
            <w:r>
              <w:rPr>
                <w:rFonts w:ascii="Calibri" w:hAnsi="Calibri" w:cs="Calibri"/>
                <w:sz w:val="22"/>
                <w:szCs w:val="22"/>
                <w:lang w:val="es-ES"/>
              </w:rPr>
              <w:t xml:space="preserve">e realizará una Asamblea </w:t>
            </w:r>
            <w:r w:rsidR="004F14CF">
              <w:rPr>
                <w:rFonts w:ascii="Calibri" w:hAnsi="Calibri" w:cs="Calibri"/>
                <w:sz w:val="22"/>
                <w:szCs w:val="22"/>
                <w:lang w:val="es-ES"/>
              </w:rPr>
              <w:t xml:space="preserve">General </w:t>
            </w:r>
            <w:r>
              <w:rPr>
                <w:rFonts w:ascii="Calibri" w:hAnsi="Calibri" w:cs="Calibri"/>
                <w:sz w:val="22"/>
                <w:szCs w:val="22"/>
                <w:lang w:val="es-ES"/>
              </w:rPr>
              <w:t xml:space="preserve">de </w:t>
            </w:r>
            <w:r w:rsidR="004F14CF">
              <w:rPr>
                <w:rFonts w:ascii="Calibri" w:hAnsi="Calibri" w:cs="Calibri"/>
                <w:sz w:val="22"/>
                <w:szCs w:val="22"/>
                <w:lang w:val="es-ES"/>
              </w:rPr>
              <w:t>Pre-c</w:t>
            </w:r>
            <w:r>
              <w:rPr>
                <w:rFonts w:ascii="Calibri" w:hAnsi="Calibri" w:cs="Calibri"/>
                <w:sz w:val="22"/>
                <w:szCs w:val="22"/>
                <w:lang w:val="es-ES"/>
              </w:rPr>
              <w:t>onsulta.</w:t>
            </w:r>
          </w:p>
          <w:p w:rsidR="00422115" w:rsidRPr="005752ED" w:rsidRDefault="00422115" w:rsidP="00AB53FF">
            <w:pPr>
              <w:pStyle w:val="Prrafodelista"/>
              <w:autoSpaceDE w:val="0"/>
              <w:autoSpaceDN w:val="0"/>
              <w:adjustRightInd w:val="0"/>
              <w:ind w:left="426"/>
              <w:contextualSpacing w:val="0"/>
              <w:jc w:val="both"/>
              <w:rPr>
                <w:rFonts w:ascii="Calibri" w:hAnsi="Calibri" w:cs="Calibri"/>
                <w:b/>
                <w:lang w:val="es-ES"/>
              </w:rPr>
            </w:pPr>
          </w:p>
          <w:p w:rsidR="00422115" w:rsidRPr="005752ED" w:rsidRDefault="00422115" w:rsidP="00AB53FF">
            <w:pPr>
              <w:pStyle w:val="Prrafodelista"/>
              <w:autoSpaceDE w:val="0"/>
              <w:autoSpaceDN w:val="0"/>
              <w:adjustRightInd w:val="0"/>
              <w:ind w:left="426"/>
              <w:contextualSpacing w:val="0"/>
              <w:jc w:val="both"/>
              <w:rPr>
                <w:rFonts w:ascii="Calibri" w:hAnsi="Calibri" w:cs="Calibri"/>
                <w:b/>
                <w:lang w:val="es-ES"/>
              </w:rPr>
            </w:pPr>
          </w:p>
        </w:tc>
        <w:tc>
          <w:tcPr>
            <w:tcW w:w="6946" w:type="dxa"/>
          </w:tcPr>
          <w:p w:rsidR="001F7C07" w:rsidRDefault="00422115"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Los lugares son  determinados  estratégicamente por la ADI tomando en  cuenta  la facilidad de participación al evento, el tiempo de inicio y cierre está sujeto a las condiciones  geográficas.  Estratégicamente se definió realizar las reuniones en</w:t>
            </w:r>
            <w:r w:rsidRPr="005752ED">
              <w:rPr>
                <w:rFonts w:asciiTheme="minorHAnsi" w:hAnsiTheme="minorHAnsi"/>
                <w:sz w:val="22"/>
                <w:szCs w:val="22"/>
              </w:rPr>
              <w:t xml:space="preserve">: </w:t>
            </w:r>
            <w:r w:rsidR="00F7582C">
              <w:rPr>
                <w:rFonts w:asciiTheme="minorHAnsi" w:hAnsiTheme="minorHAnsi"/>
                <w:sz w:val="22"/>
                <w:szCs w:val="22"/>
              </w:rPr>
              <w:t>1) Polvasales; 2</w:t>
            </w:r>
            <w:r w:rsidR="005C4BEF">
              <w:rPr>
                <w:rFonts w:asciiTheme="minorHAnsi" w:hAnsiTheme="minorHAnsi"/>
                <w:sz w:val="22"/>
                <w:szCs w:val="22"/>
              </w:rPr>
              <w:t>) Matambuguito; 3) Matambu; 4) Ho</w:t>
            </w:r>
            <w:r w:rsidR="00F7582C">
              <w:rPr>
                <w:rFonts w:asciiTheme="minorHAnsi" w:hAnsiTheme="minorHAnsi"/>
                <w:sz w:val="22"/>
                <w:szCs w:val="22"/>
              </w:rPr>
              <w:t>ndores y Barrio Guanacaste.</w:t>
            </w:r>
            <w:r w:rsidR="005C4BEF">
              <w:rPr>
                <w:rFonts w:asciiTheme="minorHAnsi" w:hAnsiTheme="minorHAnsi"/>
                <w:sz w:val="22"/>
                <w:szCs w:val="22"/>
              </w:rPr>
              <w:t xml:space="preserve"> </w:t>
            </w:r>
            <w:r w:rsidR="0081668B">
              <w:rPr>
                <w:rFonts w:asciiTheme="minorHAnsi" w:hAnsiTheme="minorHAnsi"/>
                <w:sz w:val="22"/>
                <w:szCs w:val="22"/>
              </w:rPr>
              <w:t>A esto</w:t>
            </w:r>
            <w:r w:rsidR="001F7C07">
              <w:rPr>
                <w:rFonts w:asciiTheme="minorHAnsi" w:hAnsiTheme="minorHAnsi"/>
                <w:sz w:val="22"/>
                <w:szCs w:val="22"/>
              </w:rPr>
              <w:t xml:space="preserve">s </w:t>
            </w:r>
            <w:r w:rsidR="0081668B">
              <w:rPr>
                <w:rFonts w:asciiTheme="minorHAnsi" w:hAnsiTheme="minorHAnsi"/>
                <w:sz w:val="22"/>
                <w:szCs w:val="22"/>
              </w:rPr>
              <w:t>Talleres</w:t>
            </w:r>
            <w:r w:rsidR="005C4BEF">
              <w:rPr>
                <w:rFonts w:asciiTheme="minorHAnsi" w:hAnsiTheme="minorHAnsi"/>
                <w:sz w:val="22"/>
                <w:szCs w:val="22"/>
              </w:rPr>
              <w:t xml:space="preserve"> </w:t>
            </w:r>
            <w:r w:rsidR="001F7C07">
              <w:rPr>
                <w:rFonts w:ascii="Calibri" w:hAnsi="Calibri" w:cs="Calibri"/>
                <w:sz w:val="22"/>
                <w:szCs w:val="22"/>
                <w:lang w:val="es-ES"/>
              </w:rPr>
              <w:t>s</w:t>
            </w:r>
            <w:r w:rsidRPr="005752ED">
              <w:rPr>
                <w:rFonts w:ascii="Calibri" w:hAnsi="Calibri" w:cs="Calibri"/>
                <w:sz w:val="22"/>
                <w:szCs w:val="22"/>
                <w:lang w:val="es-ES"/>
              </w:rPr>
              <w:t>erán convocadas las organizaciones,  grupos organizados, y  todos los vecinos de las comunidades,  mediante la difusión de  mensajes radiales</w:t>
            </w:r>
            <w:r w:rsidR="00F7582C">
              <w:rPr>
                <w:rFonts w:ascii="Calibri" w:hAnsi="Calibri" w:cs="Calibri"/>
                <w:sz w:val="22"/>
                <w:szCs w:val="22"/>
                <w:lang w:val="es-ES"/>
              </w:rPr>
              <w:t>, r</w:t>
            </w:r>
            <w:r w:rsidRPr="005752ED">
              <w:rPr>
                <w:rFonts w:ascii="Calibri" w:hAnsi="Calibri" w:cs="Calibri"/>
                <w:sz w:val="22"/>
                <w:szCs w:val="22"/>
                <w:lang w:val="es-ES"/>
              </w:rPr>
              <w:t>ótulos en lugares públicos y visitas domiciliarias hasta  donde sea posible</w:t>
            </w:r>
            <w:r w:rsidR="00E834AF">
              <w:rPr>
                <w:rFonts w:ascii="Calibri" w:hAnsi="Calibri" w:cs="Calibri"/>
                <w:sz w:val="22"/>
                <w:szCs w:val="22"/>
                <w:lang w:val="es-ES"/>
              </w:rPr>
              <w:t xml:space="preserve"> </w:t>
            </w:r>
            <w:r w:rsidR="00F7582C">
              <w:rPr>
                <w:rFonts w:ascii="Calibri" w:hAnsi="Calibri" w:cs="Calibri"/>
                <w:sz w:val="22"/>
                <w:szCs w:val="22"/>
                <w:lang w:val="es-ES"/>
              </w:rPr>
              <w:t>h</w:t>
            </w:r>
            <w:r w:rsidRPr="005752ED">
              <w:rPr>
                <w:rFonts w:ascii="Calibri" w:hAnsi="Calibri" w:cs="Calibri"/>
                <w:sz w:val="22"/>
                <w:szCs w:val="22"/>
                <w:lang w:val="es-ES"/>
              </w:rPr>
              <w:t xml:space="preserve">abrá un facilitador local para realizar las convocatorias y la coordinación  interna. Se  hará   primero la presentación del tema y posteriormente se  dará  el espacio  de participación de los presentes para  que realicen sus consultas, recomendaciones y evacuación de  sus dudas. </w:t>
            </w:r>
          </w:p>
          <w:p w:rsidR="00422115" w:rsidRDefault="00422115"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En  cada evento se hará la sistematización para garantizar que lo</w:t>
            </w:r>
            <w:r w:rsidR="00D57262">
              <w:rPr>
                <w:rFonts w:ascii="Calibri" w:hAnsi="Calibri" w:cs="Calibri"/>
                <w:sz w:val="22"/>
                <w:szCs w:val="22"/>
                <w:lang w:val="es-ES"/>
              </w:rPr>
              <w:t>s resultados estén documentados Al finalizar este proceso se realizara una Asamblea General de Consulta, en donde se convocara a todo el territorio.</w:t>
            </w:r>
          </w:p>
          <w:p w:rsidR="001F7C07" w:rsidRPr="005752ED"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Estos talleres serán de un día, al inicio se dará una explicación de los temas y se harán grupos de trabajo para el análisis de los temas especiales,   posteriormente se presentan en una plenaria.</w:t>
            </w:r>
          </w:p>
        </w:tc>
      </w:tr>
      <w:tr w:rsidR="00422115" w:rsidRPr="005752ED" w:rsidTr="005C4BEF">
        <w:trPr>
          <w:trHeight w:val="391"/>
        </w:trPr>
        <w:tc>
          <w:tcPr>
            <w:tcW w:w="3716" w:type="dxa"/>
          </w:tcPr>
          <w:p w:rsidR="00D57262" w:rsidRPr="00D57262" w:rsidRDefault="008132E3" w:rsidP="00AB53F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lang w:val="es-ES"/>
              </w:rPr>
              <w:lastRenderedPageBreak/>
              <w:t xml:space="preserve">Guatuso.  </w:t>
            </w:r>
          </w:p>
          <w:p w:rsidR="00D57262" w:rsidRPr="005752ED" w:rsidRDefault="00D57262" w:rsidP="00AB53FF">
            <w:pPr>
              <w:pStyle w:val="Prrafodelista"/>
              <w:autoSpaceDE w:val="0"/>
              <w:autoSpaceDN w:val="0"/>
              <w:adjustRightInd w:val="0"/>
              <w:ind w:left="426"/>
              <w:contextualSpacing w:val="0"/>
              <w:jc w:val="both"/>
              <w:rPr>
                <w:rFonts w:ascii="Calibri" w:hAnsi="Calibri" w:cs="Calibri"/>
                <w:b/>
                <w:lang w:val="es-ES"/>
              </w:rPr>
            </w:pPr>
            <w:r>
              <w:rPr>
                <w:rFonts w:ascii="Calibri" w:hAnsi="Calibri" w:cs="Calibri"/>
                <w:sz w:val="22"/>
                <w:szCs w:val="22"/>
              </w:rPr>
              <w:t xml:space="preserve">Se realizarán </w:t>
            </w:r>
            <w:r w:rsidR="001F7C07">
              <w:rPr>
                <w:rFonts w:ascii="Calibri" w:hAnsi="Calibri" w:cs="Calibri"/>
                <w:sz w:val="22"/>
                <w:szCs w:val="22"/>
              </w:rPr>
              <w:t>tres</w:t>
            </w:r>
            <w:r w:rsidR="00E834AF">
              <w:rPr>
                <w:rFonts w:ascii="Calibri" w:hAnsi="Calibri" w:cs="Calibri"/>
                <w:sz w:val="22"/>
                <w:szCs w:val="22"/>
              </w:rPr>
              <w:t xml:space="preserve"> </w:t>
            </w:r>
            <w:r w:rsidR="004F14CF">
              <w:rPr>
                <w:rFonts w:ascii="Calibri" w:hAnsi="Calibri" w:cs="Calibri"/>
                <w:sz w:val="22"/>
                <w:szCs w:val="22"/>
              </w:rPr>
              <w:t>Talleres</w:t>
            </w:r>
            <w:r w:rsidR="0081668B">
              <w:rPr>
                <w:rFonts w:ascii="Calibri" w:hAnsi="Calibri" w:cs="Calibri"/>
                <w:sz w:val="22"/>
                <w:szCs w:val="22"/>
              </w:rPr>
              <w:t xml:space="preserve"> Sectoriales de información y </w:t>
            </w:r>
            <w:r>
              <w:rPr>
                <w:rFonts w:ascii="Calibri" w:hAnsi="Calibri" w:cs="Calibri"/>
                <w:sz w:val="22"/>
                <w:szCs w:val="22"/>
              </w:rPr>
              <w:t xml:space="preserve"> pre consulta</w:t>
            </w:r>
            <w:r w:rsidR="0081668B">
              <w:rPr>
                <w:rFonts w:ascii="Calibri" w:hAnsi="Calibri" w:cs="Calibri"/>
                <w:sz w:val="22"/>
                <w:szCs w:val="22"/>
              </w:rPr>
              <w:t xml:space="preserve"> en el territorio y se realizará una</w:t>
            </w:r>
            <w:r>
              <w:rPr>
                <w:rFonts w:ascii="Calibri" w:hAnsi="Calibri" w:cs="Calibri"/>
                <w:sz w:val="22"/>
                <w:szCs w:val="22"/>
                <w:lang w:val="es-ES"/>
              </w:rPr>
              <w:t xml:space="preserve"> Asamblea de </w:t>
            </w:r>
            <w:r w:rsidR="0081668B">
              <w:rPr>
                <w:rFonts w:ascii="Calibri" w:hAnsi="Calibri" w:cs="Calibri"/>
                <w:sz w:val="22"/>
                <w:szCs w:val="22"/>
                <w:lang w:val="es-ES"/>
              </w:rPr>
              <w:t>Pre-c</w:t>
            </w:r>
            <w:r>
              <w:rPr>
                <w:rFonts w:ascii="Calibri" w:hAnsi="Calibri" w:cs="Calibri"/>
                <w:sz w:val="22"/>
                <w:szCs w:val="22"/>
                <w:lang w:val="es-ES"/>
              </w:rPr>
              <w:t>onsulta.</w:t>
            </w:r>
          </w:p>
          <w:p w:rsidR="00422115" w:rsidRPr="005752ED" w:rsidRDefault="00422115" w:rsidP="00AB53FF">
            <w:pPr>
              <w:pStyle w:val="Prrafodelista"/>
              <w:autoSpaceDE w:val="0"/>
              <w:autoSpaceDN w:val="0"/>
              <w:adjustRightInd w:val="0"/>
              <w:ind w:left="426"/>
              <w:contextualSpacing w:val="0"/>
              <w:jc w:val="both"/>
              <w:rPr>
                <w:rFonts w:ascii="Calibri" w:hAnsi="Calibri" w:cs="Calibri"/>
                <w:b/>
                <w:lang w:val="es-ES"/>
              </w:rPr>
            </w:pPr>
          </w:p>
        </w:tc>
        <w:tc>
          <w:tcPr>
            <w:tcW w:w="6946" w:type="dxa"/>
          </w:tcPr>
          <w:p w:rsidR="001F7C07"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Los lugares son  determinados  estratégicamente por la ADI tomando en  cuenta  la facilidad de participación al evento, el tiempo de inicio y cierre está sujeto a las condiciones  geográficas.  Estratégicamente se definió realizar las reuniones en</w:t>
            </w:r>
            <w:r w:rsidRPr="005752ED">
              <w:rPr>
                <w:rFonts w:asciiTheme="minorHAnsi" w:hAnsiTheme="minorHAnsi"/>
                <w:sz w:val="22"/>
                <w:szCs w:val="22"/>
              </w:rPr>
              <w:t xml:space="preserve">: </w:t>
            </w:r>
            <w:r>
              <w:rPr>
                <w:rFonts w:asciiTheme="minorHAnsi" w:hAnsiTheme="minorHAnsi"/>
                <w:sz w:val="22"/>
                <w:szCs w:val="22"/>
              </w:rPr>
              <w:t>1) Palenque el Sol; 2) Palenque Tongive</w:t>
            </w:r>
            <w:r w:rsidR="00E834AF">
              <w:rPr>
                <w:rFonts w:asciiTheme="minorHAnsi" w:hAnsiTheme="minorHAnsi"/>
                <w:sz w:val="22"/>
                <w:szCs w:val="22"/>
              </w:rPr>
              <w:t xml:space="preserve"> </w:t>
            </w:r>
            <w:r w:rsidR="0081668B">
              <w:rPr>
                <w:rFonts w:asciiTheme="minorHAnsi" w:hAnsiTheme="minorHAnsi"/>
                <w:sz w:val="22"/>
                <w:szCs w:val="22"/>
              </w:rPr>
              <w:t>y; 3) Palenque Margarita. A esto</w:t>
            </w:r>
            <w:r>
              <w:rPr>
                <w:rFonts w:asciiTheme="minorHAnsi" w:hAnsiTheme="minorHAnsi"/>
                <w:sz w:val="22"/>
                <w:szCs w:val="22"/>
              </w:rPr>
              <w:t xml:space="preserve">s </w:t>
            </w:r>
            <w:r w:rsidR="0081668B">
              <w:rPr>
                <w:rFonts w:asciiTheme="minorHAnsi" w:hAnsiTheme="minorHAnsi"/>
                <w:sz w:val="22"/>
                <w:szCs w:val="22"/>
              </w:rPr>
              <w:t>Talleres</w:t>
            </w:r>
            <w:r w:rsidR="005C4BEF">
              <w:rPr>
                <w:rFonts w:asciiTheme="minorHAnsi" w:hAnsiTheme="minorHAnsi"/>
                <w:sz w:val="22"/>
                <w:szCs w:val="22"/>
              </w:rPr>
              <w:t xml:space="preserve"> </w:t>
            </w:r>
            <w:r>
              <w:rPr>
                <w:rFonts w:ascii="Calibri" w:hAnsi="Calibri" w:cs="Calibri"/>
                <w:sz w:val="22"/>
                <w:szCs w:val="22"/>
                <w:lang w:val="es-ES"/>
              </w:rPr>
              <w:t>s</w:t>
            </w:r>
            <w:r w:rsidRPr="005752ED">
              <w:rPr>
                <w:rFonts w:ascii="Calibri" w:hAnsi="Calibri" w:cs="Calibri"/>
                <w:sz w:val="22"/>
                <w:szCs w:val="22"/>
                <w:lang w:val="es-ES"/>
              </w:rPr>
              <w:t>erán convocadas las organizaciones,  grupos organizados, y  todos los vecinos de las comunidades,  mediante la difusión de  mensajes radiales</w:t>
            </w:r>
            <w:r>
              <w:rPr>
                <w:rFonts w:ascii="Calibri" w:hAnsi="Calibri" w:cs="Calibri"/>
                <w:sz w:val="22"/>
                <w:szCs w:val="22"/>
                <w:lang w:val="es-ES"/>
              </w:rPr>
              <w:t>, r</w:t>
            </w:r>
            <w:r w:rsidRPr="005752ED">
              <w:rPr>
                <w:rFonts w:ascii="Calibri" w:hAnsi="Calibri" w:cs="Calibri"/>
                <w:sz w:val="22"/>
                <w:szCs w:val="22"/>
                <w:lang w:val="es-ES"/>
              </w:rPr>
              <w:t>ótulos en lugares públicos y visitas domiciliarias hasta  donde sea posible</w:t>
            </w:r>
            <w:r w:rsidR="00E834AF">
              <w:rPr>
                <w:rFonts w:ascii="Calibri" w:hAnsi="Calibri" w:cs="Calibri"/>
                <w:sz w:val="22"/>
                <w:szCs w:val="22"/>
                <w:lang w:val="es-ES"/>
              </w:rPr>
              <w:t xml:space="preserve"> </w:t>
            </w:r>
            <w:r>
              <w:rPr>
                <w:rFonts w:ascii="Calibri" w:hAnsi="Calibri" w:cs="Calibri"/>
                <w:sz w:val="22"/>
                <w:szCs w:val="22"/>
                <w:lang w:val="es-ES"/>
              </w:rPr>
              <w:t>h</w:t>
            </w:r>
            <w:r w:rsidRPr="005752ED">
              <w:rPr>
                <w:rFonts w:ascii="Calibri" w:hAnsi="Calibri" w:cs="Calibri"/>
                <w:sz w:val="22"/>
                <w:szCs w:val="22"/>
                <w:lang w:val="es-ES"/>
              </w:rPr>
              <w:t xml:space="preserve">abrá un facilitador local para realizar las convocatorias y la coordinación  interna. Se  hará   primero la presentación del tema y posteriormente se  dará  el espacio  de participación de los presentes para  que realicen sus consultas, recomendaciones y evacuación de  sus dudas. </w:t>
            </w:r>
          </w:p>
          <w:p w:rsidR="001F7C07"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En  cada evento se hará la sistematización para garantizar que lo</w:t>
            </w:r>
            <w:r>
              <w:rPr>
                <w:rFonts w:ascii="Calibri" w:hAnsi="Calibri" w:cs="Calibri"/>
                <w:sz w:val="22"/>
                <w:szCs w:val="22"/>
                <w:lang w:val="es-ES"/>
              </w:rPr>
              <w:t xml:space="preserve">s resultados estén documentados </w:t>
            </w:r>
          </w:p>
          <w:p w:rsidR="001F7C07" w:rsidRDefault="001F7C07" w:rsidP="00E834AF">
            <w:pPr>
              <w:autoSpaceDE w:val="0"/>
              <w:autoSpaceDN w:val="0"/>
              <w:adjustRightInd w:val="0"/>
              <w:ind w:left="357"/>
              <w:jc w:val="both"/>
              <w:rPr>
                <w:rFonts w:ascii="Calibri" w:hAnsi="Calibri" w:cs="Calibri"/>
                <w:lang w:val="es-ES"/>
              </w:rPr>
            </w:pPr>
          </w:p>
          <w:p w:rsidR="001F7C07" w:rsidRDefault="001F7C07" w:rsidP="00E834AF">
            <w:pPr>
              <w:autoSpaceDE w:val="0"/>
              <w:autoSpaceDN w:val="0"/>
              <w:adjustRightInd w:val="0"/>
              <w:ind w:left="357"/>
              <w:jc w:val="both"/>
              <w:rPr>
                <w:rFonts w:ascii="Calibri" w:hAnsi="Calibri" w:cs="Calibri"/>
                <w:lang w:val="es-ES"/>
              </w:rPr>
            </w:pPr>
            <w:r>
              <w:rPr>
                <w:rFonts w:ascii="Calibri" w:hAnsi="Calibri" w:cs="Calibri"/>
                <w:sz w:val="22"/>
                <w:szCs w:val="22"/>
                <w:lang w:val="es-ES"/>
              </w:rPr>
              <w:t>Al finalizar este proceso se realizara una Asamblea General de Consulta, en donde se convocara a todo el territorio, la cual  se realizará en el Palenque Margarita.</w:t>
            </w:r>
          </w:p>
          <w:p w:rsidR="001F7C07" w:rsidRDefault="001F7C07" w:rsidP="00E834AF">
            <w:pPr>
              <w:autoSpaceDE w:val="0"/>
              <w:autoSpaceDN w:val="0"/>
              <w:adjustRightInd w:val="0"/>
              <w:ind w:left="357"/>
              <w:jc w:val="both"/>
              <w:rPr>
                <w:rFonts w:ascii="Calibri" w:hAnsi="Calibri" w:cs="Calibri"/>
                <w:lang w:val="es-ES"/>
              </w:rPr>
            </w:pPr>
          </w:p>
          <w:p w:rsidR="00422115" w:rsidRPr="005752ED"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Estos talleres serán de un día, al inicio se dará una explicación de los temas y se harán grupos de trabajo para el análisis de los temas especiales,   posteriormente se presentan en una plenaria.</w:t>
            </w:r>
          </w:p>
        </w:tc>
      </w:tr>
      <w:tr w:rsidR="00422115" w:rsidRPr="005752ED" w:rsidTr="005C4BEF">
        <w:trPr>
          <w:trHeight w:val="434"/>
        </w:trPr>
        <w:tc>
          <w:tcPr>
            <w:tcW w:w="3716" w:type="dxa"/>
          </w:tcPr>
          <w:p w:rsidR="00D57262" w:rsidRPr="00D57262" w:rsidRDefault="00D57262" w:rsidP="00E834A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lang w:val="es-ES"/>
              </w:rPr>
              <w:t xml:space="preserve">Zapatón. </w:t>
            </w:r>
          </w:p>
          <w:p w:rsidR="00D57262" w:rsidRDefault="00D57262" w:rsidP="00E834AF">
            <w:pPr>
              <w:pStyle w:val="Prrafodelista"/>
              <w:autoSpaceDE w:val="0"/>
              <w:autoSpaceDN w:val="0"/>
              <w:adjustRightInd w:val="0"/>
              <w:ind w:left="426"/>
              <w:contextualSpacing w:val="0"/>
              <w:jc w:val="both"/>
              <w:rPr>
                <w:rFonts w:ascii="Calibri" w:hAnsi="Calibri" w:cs="Calibri"/>
              </w:rPr>
            </w:pPr>
          </w:p>
          <w:p w:rsidR="00D57262" w:rsidRPr="005752ED" w:rsidRDefault="0081668B" w:rsidP="00E834AF">
            <w:pPr>
              <w:pStyle w:val="Prrafodelista"/>
              <w:autoSpaceDE w:val="0"/>
              <w:autoSpaceDN w:val="0"/>
              <w:adjustRightInd w:val="0"/>
              <w:ind w:left="426"/>
              <w:contextualSpacing w:val="0"/>
              <w:jc w:val="both"/>
              <w:rPr>
                <w:rFonts w:ascii="Calibri" w:hAnsi="Calibri" w:cs="Calibri"/>
                <w:b/>
                <w:lang w:val="es-ES"/>
              </w:rPr>
            </w:pPr>
            <w:r>
              <w:rPr>
                <w:rFonts w:ascii="Calibri" w:hAnsi="Calibri" w:cs="Calibri"/>
                <w:sz w:val="22"/>
                <w:szCs w:val="22"/>
              </w:rPr>
              <w:t>Se realizarán tres Talleres Sectoriales de información y  pre consulta en el territorio y se realizará una</w:t>
            </w:r>
            <w:r>
              <w:rPr>
                <w:rFonts w:ascii="Calibri" w:hAnsi="Calibri" w:cs="Calibri"/>
                <w:sz w:val="22"/>
                <w:szCs w:val="22"/>
                <w:lang w:val="es-ES"/>
              </w:rPr>
              <w:t xml:space="preserve"> Asamblea de Pre-consulta.</w:t>
            </w:r>
          </w:p>
          <w:p w:rsidR="00D57262" w:rsidRPr="005752ED" w:rsidRDefault="00D57262" w:rsidP="00E834AF">
            <w:pPr>
              <w:pStyle w:val="Prrafodelista"/>
              <w:autoSpaceDE w:val="0"/>
              <w:autoSpaceDN w:val="0"/>
              <w:adjustRightInd w:val="0"/>
              <w:ind w:left="426"/>
              <w:contextualSpacing w:val="0"/>
              <w:jc w:val="both"/>
              <w:rPr>
                <w:rFonts w:ascii="Calibri" w:hAnsi="Calibri" w:cs="Calibri"/>
                <w:b/>
                <w:lang w:val="es-ES"/>
              </w:rPr>
            </w:pPr>
          </w:p>
          <w:p w:rsidR="00422115" w:rsidRPr="005752ED" w:rsidRDefault="00422115" w:rsidP="00E834AF">
            <w:pPr>
              <w:pStyle w:val="Prrafodelista"/>
              <w:autoSpaceDE w:val="0"/>
              <w:autoSpaceDN w:val="0"/>
              <w:adjustRightInd w:val="0"/>
              <w:ind w:left="426"/>
              <w:contextualSpacing w:val="0"/>
              <w:jc w:val="both"/>
              <w:rPr>
                <w:rFonts w:ascii="Calibri" w:hAnsi="Calibri" w:cs="Calibri"/>
                <w:b/>
                <w:lang w:val="es-ES"/>
              </w:rPr>
            </w:pPr>
          </w:p>
          <w:p w:rsidR="00422115" w:rsidRPr="005752ED" w:rsidRDefault="00422115" w:rsidP="00E834AF">
            <w:pPr>
              <w:pStyle w:val="Prrafodelista"/>
              <w:autoSpaceDE w:val="0"/>
              <w:autoSpaceDN w:val="0"/>
              <w:adjustRightInd w:val="0"/>
              <w:ind w:left="426"/>
              <w:contextualSpacing w:val="0"/>
              <w:jc w:val="both"/>
              <w:rPr>
                <w:rFonts w:ascii="Calibri" w:hAnsi="Calibri" w:cs="Calibri"/>
                <w:b/>
                <w:lang w:val="es-ES"/>
              </w:rPr>
            </w:pPr>
          </w:p>
          <w:p w:rsidR="00422115" w:rsidRPr="005752ED" w:rsidRDefault="00422115" w:rsidP="00E834AF">
            <w:pPr>
              <w:pStyle w:val="Prrafodelista"/>
              <w:autoSpaceDE w:val="0"/>
              <w:autoSpaceDN w:val="0"/>
              <w:adjustRightInd w:val="0"/>
              <w:ind w:left="426"/>
              <w:contextualSpacing w:val="0"/>
              <w:jc w:val="both"/>
              <w:rPr>
                <w:rFonts w:ascii="Calibri" w:hAnsi="Calibri" w:cs="Calibri"/>
                <w:b/>
                <w:lang w:val="es-ES"/>
              </w:rPr>
            </w:pPr>
          </w:p>
        </w:tc>
        <w:tc>
          <w:tcPr>
            <w:tcW w:w="6946" w:type="dxa"/>
          </w:tcPr>
          <w:p w:rsidR="00EE2E9A" w:rsidRDefault="00EE2E9A" w:rsidP="00E834AF">
            <w:pPr>
              <w:autoSpaceDE w:val="0"/>
              <w:autoSpaceDN w:val="0"/>
              <w:adjustRightInd w:val="0"/>
              <w:ind w:left="357"/>
              <w:jc w:val="both"/>
              <w:rPr>
                <w:rFonts w:ascii="Calibri" w:hAnsi="Calibri" w:cs="Calibri"/>
                <w:lang w:val="es-ES"/>
              </w:rPr>
            </w:pPr>
          </w:p>
          <w:p w:rsidR="00D57262" w:rsidRDefault="00D57262"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Los lugares son  determinados  estratégicamente por la ADI tomando en  cuenta  la facilidad de participación al evento, el tiempo de inicio y cierre está sujeto a las condiciones  geográficas.  Estratégicamente se definió realizar las reuniones en</w:t>
            </w:r>
            <w:r w:rsidRPr="005752ED">
              <w:rPr>
                <w:rFonts w:asciiTheme="minorHAnsi" w:hAnsiTheme="minorHAnsi"/>
                <w:sz w:val="22"/>
                <w:szCs w:val="22"/>
              </w:rPr>
              <w:t xml:space="preserve">: </w:t>
            </w:r>
            <w:r>
              <w:rPr>
                <w:rFonts w:ascii="Calibri" w:hAnsi="Calibri" w:cs="Calibri"/>
                <w:sz w:val="22"/>
                <w:szCs w:val="22"/>
                <w:lang w:val="es-ES"/>
              </w:rPr>
              <w:t>1) Zapatón centro; 2) Alto Concepción y; 3) Bajo el Rey</w:t>
            </w:r>
            <w:r>
              <w:rPr>
                <w:rFonts w:asciiTheme="minorHAnsi" w:hAnsiTheme="minorHAnsi"/>
                <w:sz w:val="22"/>
                <w:szCs w:val="22"/>
              </w:rPr>
              <w:t>.</w:t>
            </w:r>
            <w:r w:rsidR="00EE2E9A">
              <w:rPr>
                <w:rFonts w:asciiTheme="minorHAnsi" w:hAnsiTheme="minorHAnsi"/>
                <w:sz w:val="22"/>
                <w:szCs w:val="22"/>
              </w:rPr>
              <w:t xml:space="preserve"> </w:t>
            </w:r>
            <w:r w:rsidR="0081668B">
              <w:rPr>
                <w:rFonts w:asciiTheme="minorHAnsi" w:hAnsiTheme="minorHAnsi"/>
                <w:sz w:val="22"/>
                <w:szCs w:val="22"/>
              </w:rPr>
              <w:t>A esto</w:t>
            </w:r>
            <w:r w:rsidR="001F7C07">
              <w:rPr>
                <w:rFonts w:asciiTheme="minorHAnsi" w:hAnsiTheme="minorHAnsi"/>
                <w:sz w:val="22"/>
                <w:szCs w:val="22"/>
              </w:rPr>
              <w:t xml:space="preserve">s </w:t>
            </w:r>
            <w:r w:rsidR="0081668B">
              <w:rPr>
                <w:rFonts w:asciiTheme="minorHAnsi" w:hAnsiTheme="minorHAnsi"/>
                <w:sz w:val="22"/>
                <w:szCs w:val="22"/>
              </w:rPr>
              <w:t>Talleres</w:t>
            </w:r>
            <w:r w:rsidR="00EE2E9A">
              <w:rPr>
                <w:rFonts w:asciiTheme="minorHAnsi" w:hAnsiTheme="minorHAnsi"/>
                <w:sz w:val="22"/>
                <w:szCs w:val="22"/>
              </w:rPr>
              <w:t xml:space="preserve"> </w:t>
            </w:r>
            <w:r w:rsidR="001F7C07">
              <w:rPr>
                <w:rFonts w:ascii="Calibri" w:hAnsi="Calibri" w:cs="Calibri"/>
                <w:sz w:val="22"/>
                <w:szCs w:val="22"/>
                <w:lang w:val="es-ES"/>
              </w:rPr>
              <w:t>s</w:t>
            </w:r>
            <w:r w:rsidRPr="005752ED">
              <w:rPr>
                <w:rFonts w:ascii="Calibri" w:hAnsi="Calibri" w:cs="Calibri"/>
                <w:sz w:val="22"/>
                <w:szCs w:val="22"/>
                <w:lang w:val="es-ES"/>
              </w:rPr>
              <w:t>erán convocadas las organizaciones,  grupos organizados, y  todos los vecinos de las comunidades,  mediante la difusión de  mensajes radiales</w:t>
            </w:r>
            <w:r>
              <w:rPr>
                <w:rFonts w:ascii="Calibri" w:hAnsi="Calibri" w:cs="Calibri"/>
                <w:sz w:val="22"/>
                <w:szCs w:val="22"/>
                <w:lang w:val="es-ES"/>
              </w:rPr>
              <w:t>, r</w:t>
            </w:r>
            <w:r w:rsidRPr="005752ED">
              <w:rPr>
                <w:rFonts w:ascii="Calibri" w:hAnsi="Calibri" w:cs="Calibri"/>
                <w:sz w:val="22"/>
                <w:szCs w:val="22"/>
                <w:lang w:val="es-ES"/>
              </w:rPr>
              <w:t>ótulos en lugares públicos y visitas domiciliarias hasta  donde sea posible</w:t>
            </w:r>
            <w:r w:rsidR="00E834AF">
              <w:rPr>
                <w:rFonts w:ascii="Calibri" w:hAnsi="Calibri" w:cs="Calibri"/>
                <w:sz w:val="22"/>
                <w:szCs w:val="22"/>
                <w:lang w:val="es-ES"/>
              </w:rPr>
              <w:t xml:space="preserve"> </w:t>
            </w:r>
            <w:r>
              <w:rPr>
                <w:rFonts w:ascii="Calibri" w:hAnsi="Calibri" w:cs="Calibri"/>
                <w:sz w:val="22"/>
                <w:szCs w:val="22"/>
                <w:lang w:val="es-ES"/>
              </w:rPr>
              <w:t>h</w:t>
            </w:r>
            <w:r w:rsidRPr="005752ED">
              <w:rPr>
                <w:rFonts w:ascii="Calibri" w:hAnsi="Calibri" w:cs="Calibri"/>
                <w:sz w:val="22"/>
                <w:szCs w:val="22"/>
                <w:lang w:val="es-ES"/>
              </w:rPr>
              <w:t>abrá un facilitador local para realizar las convocatorias y la coordinación  interna. Se  hará   primero la presentación del tema y posteriormente se  dará  el espacio  de participación de los presentes para  que realicen sus consultas, recomendaciones y evacuación de  sus dudas. En  cada evento se hará la sistematización para garantizar que lo</w:t>
            </w:r>
            <w:r>
              <w:rPr>
                <w:rFonts w:ascii="Calibri" w:hAnsi="Calibri" w:cs="Calibri"/>
                <w:sz w:val="22"/>
                <w:szCs w:val="22"/>
                <w:lang w:val="es-ES"/>
              </w:rPr>
              <w:t xml:space="preserve">s resultados estén documentados Al finalizar este proceso se realizara una Asamblea General (Plenaria) de Consulta </w:t>
            </w:r>
            <w:r w:rsidR="001F7C07">
              <w:rPr>
                <w:rFonts w:ascii="Calibri" w:hAnsi="Calibri" w:cs="Calibri"/>
                <w:sz w:val="22"/>
                <w:szCs w:val="22"/>
                <w:lang w:val="es-ES"/>
              </w:rPr>
              <w:t xml:space="preserve">que tendrá lugar </w:t>
            </w:r>
            <w:r>
              <w:rPr>
                <w:rFonts w:ascii="Calibri" w:hAnsi="Calibri" w:cs="Calibri"/>
                <w:sz w:val="22"/>
                <w:szCs w:val="22"/>
                <w:lang w:val="es-ES"/>
              </w:rPr>
              <w:t>en Zapatón Centro, en donde se convocara a todo el territorio.</w:t>
            </w:r>
          </w:p>
          <w:p w:rsidR="00D57262" w:rsidRDefault="00D57262" w:rsidP="00E834AF">
            <w:pPr>
              <w:autoSpaceDE w:val="0"/>
              <w:autoSpaceDN w:val="0"/>
              <w:adjustRightInd w:val="0"/>
              <w:ind w:left="357"/>
              <w:jc w:val="both"/>
              <w:rPr>
                <w:rFonts w:ascii="Calibri" w:hAnsi="Calibri" w:cs="Calibri"/>
                <w:lang w:val="es-ES"/>
              </w:rPr>
            </w:pPr>
          </w:p>
          <w:p w:rsidR="001F7C07"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Estos talleres serán de un día, al inicio se dará una explicación de los temas y se harán grupos de trabajo para el análisis de los temas especiales,   posteriormente se presentan en una plenaria.</w:t>
            </w:r>
          </w:p>
          <w:p w:rsidR="00422115" w:rsidRPr="005752ED" w:rsidRDefault="00422115" w:rsidP="00E834AF">
            <w:pPr>
              <w:autoSpaceDE w:val="0"/>
              <w:autoSpaceDN w:val="0"/>
              <w:adjustRightInd w:val="0"/>
              <w:ind w:left="357"/>
              <w:jc w:val="both"/>
              <w:rPr>
                <w:rFonts w:ascii="Calibri" w:hAnsi="Calibri" w:cs="Calibri"/>
                <w:lang w:val="es-ES"/>
              </w:rPr>
            </w:pPr>
          </w:p>
        </w:tc>
      </w:tr>
      <w:tr w:rsidR="00422115" w:rsidRPr="005752ED" w:rsidTr="005C4BEF">
        <w:trPr>
          <w:trHeight w:val="434"/>
        </w:trPr>
        <w:tc>
          <w:tcPr>
            <w:tcW w:w="3716" w:type="dxa"/>
          </w:tcPr>
          <w:p w:rsidR="00D57262" w:rsidRPr="00D57262" w:rsidRDefault="00D57262" w:rsidP="00E834AF">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Pr>
                <w:rFonts w:ascii="Calibri" w:hAnsi="Calibri" w:cs="Calibri"/>
                <w:sz w:val="22"/>
                <w:szCs w:val="22"/>
                <w:lang w:val="es-ES"/>
              </w:rPr>
              <w:t xml:space="preserve">Quitirrisi. </w:t>
            </w:r>
          </w:p>
          <w:p w:rsidR="00D57262" w:rsidRPr="00D57262" w:rsidRDefault="00D57262" w:rsidP="00E834AF">
            <w:pPr>
              <w:pStyle w:val="Prrafodelista"/>
              <w:autoSpaceDE w:val="0"/>
              <w:autoSpaceDN w:val="0"/>
              <w:adjustRightInd w:val="0"/>
              <w:ind w:left="426"/>
              <w:contextualSpacing w:val="0"/>
              <w:jc w:val="both"/>
              <w:rPr>
                <w:rFonts w:ascii="Calibri" w:hAnsi="Calibri" w:cs="Calibri"/>
                <w:b/>
                <w:lang w:val="es-ES"/>
              </w:rPr>
            </w:pPr>
          </w:p>
          <w:p w:rsidR="00422115" w:rsidRPr="005752ED" w:rsidRDefault="0081668B" w:rsidP="00E834AF">
            <w:pPr>
              <w:pStyle w:val="Prrafodelista"/>
              <w:autoSpaceDE w:val="0"/>
              <w:autoSpaceDN w:val="0"/>
              <w:adjustRightInd w:val="0"/>
              <w:ind w:left="426"/>
              <w:contextualSpacing w:val="0"/>
              <w:jc w:val="both"/>
              <w:rPr>
                <w:rFonts w:ascii="Calibri" w:hAnsi="Calibri" w:cs="Calibri"/>
                <w:b/>
                <w:lang w:val="es-ES"/>
              </w:rPr>
            </w:pPr>
            <w:r>
              <w:rPr>
                <w:rFonts w:ascii="Calibri" w:hAnsi="Calibri" w:cs="Calibri"/>
                <w:sz w:val="22"/>
                <w:szCs w:val="22"/>
              </w:rPr>
              <w:t xml:space="preserve">Se realizarán cuatro Talleres </w:t>
            </w:r>
            <w:r>
              <w:rPr>
                <w:rFonts w:ascii="Calibri" w:hAnsi="Calibri" w:cs="Calibri"/>
                <w:sz w:val="22"/>
                <w:szCs w:val="22"/>
              </w:rPr>
              <w:lastRenderedPageBreak/>
              <w:t>Sectoriales de información y  pre consulta en el territorio y se realizará una</w:t>
            </w:r>
            <w:r>
              <w:rPr>
                <w:rFonts w:ascii="Calibri" w:hAnsi="Calibri" w:cs="Calibri"/>
                <w:sz w:val="22"/>
                <w:szCs w:val="22"/>
                <w:lang w:val="es-ES"/>
              </w:rPr>
              <w:t xml:space="preserve"> Asamblea de Pre-consulta.</w:t>
            </w:r>
          </w:p>
          <w:p w:rsidR="00422115" w:rsidRPr="005752ED" w:rsidRDefault="00422115" w:rsidP="00E834AF">
            <w:pPr>
              <w:pStyle w:val="Prrafodelista"/>
              <w:autoSpaceDE w:val="0"/>
              <w:autoSpaceDN w:val="0"/>
              <w:adjustRightInd w:val="0"/>
              <w:ind w:left="426"/>
              <w:contextualSpacing w:val="0"/>
              <w:jc w:val="both"/>
              <w:rPr>
                <w:rFonts w:ascii="Calibri" w:hAnsi="Calibri" w:cs="Calibri"/>
                <w:b/>
                <w:lang w:val="es-ES"/>
              </w:rPr>
            </w:pPr>
          </w:p>
        </w:tc>
        <w:tc>
          <w:tcPr>
            <w:tcW w:w="6946" w:type="dxa"/>
          </w:tcPr>
          <w:p w:rsidR="00422115" w:rsidRDefault="00D57262"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lastRenderedPageBreak/>
              <w:t xml:space="preserve">Los lugares son  determinados  estratégicamente por la ADI tomando en  cuenta  la facilidad de participación al evento, el tiempo de inicio y cierre está sujeto a las condiciones  geográficas.  Estratégicamente se definió </w:t>
            </w:r>
            <w:r w:rsidRPr="005752ED">
              <w:rPr>
                <w:rFonts w:ascii="Calibri" w:hAnsi="Calibri" w:cs="Calibri"/>
                <w:sz w:val="22"/>
                <w:szCs w:val="22"/>
                <w:lang w:val="es-ES"/>
              </w:rPr>
              <w:lastRenderedPageBreak/>
              <w:t>realizar las reuniones en</w:t>
            </w:r>
            <w:r w:rsidRPr="005752ED">
              <w:rPr>
                <w:rFonts w:asciiTheme="minorHAnsi" w:hAnsiTheme="minorHAnsi"/>
                <w:sz w:val="22"/>
                <w:szCs w:val="22"/>
              </w:rPr>
              <w:t xml:space="preserve">: </w:t>
            </w:r>
            <w:r>
              <w:rPr>
                <w:rFonts w:ascii="Calibri" w:hAnsi="Calibri" w:cs="Calibri"/>
                <w:sz w:val="22"/>
                <w:szCs w:val="22"/>
                <w:lang w:val="es-ES"/>
              </w:rPr>
              <w:t>1) Quitirrisi centro; 2) Barrio San Martín; 3) Cañas de Quitirrisi; 4) Barrio San Juan</w:t>
            </w:r>
            <w:r w:rsidR="00496B24">
              <w:rPr>
                <w:rFonts w:ascii="Calibri" w:hAnsi="Calibri" w:cs="Calibri"/>
                <w:sz w:val="22"/>
                <w:szCs w:val="22"/>
                <w:lang w:val="es-ES"/>
              </w:rPr>
              <w:t>-</w:t>
            </w:r>
            <w:r>
              <w:rPr>
                <w:rFonts w:ascii="Calibri" w:hAnsi="Calibri" w:cs="Calibri"/>
                <w:sz w:val="22"/>
                <w:szCs w:val="22"/>
                <w:lang w:val="es-ES"/>
              </w:rPr>
              <w:t>Quebrada Honda</w:t>
            </w:r>
            <w:r>
              <w:rPr>
                <w:rFonts w:asciiTheme="minorHAnsi" w:hAnsiTheme="minorHAnsi"/>
                <w:sz w:val="22"/>
                <w:szCs w:val="22"/>
              </w:rPr>
              <w:t>.</w:t>
            </w:r>
            <w:r w:rsidR="00EE2E9A">
              <w:rPr>
                <w:rFonts w:asciiTheme="minorHAnsi" w:hAnsiTheme="minorHAnsi"/>
                <w:sz w:val="22"/>
                <w:szCs w:val="22"/>
              </w:rPr>
              <w:t xml:space="preserve"> </w:t>
            </w:r>
            <w:r w:rsidR="0081668B">
              <w:rPr>
                <w:rFonts w:asciiTheme="minorHAnsi" w:hAnsiTheme="minorHAnsi"/>
                <w:sz w:val="22"/>
                <w:szCs w:val="22"/>
              </w:rPr>
              <w:t>A esto</w:t>
            </w:r>
            <w:r w:rsidR="00496B24">
              <w:rPr>
                <w:rFonts w:asciiTheme="minorHAnsi" w:hAnsiTheme="minorHAnsi"/>
                <w:sz w:val="22"/>
                <w:szCs w:val="22"/>
              </w:rPr>
              <w:t xml:space="preserve">s </w:t>
            </w:r>
            <w:r w:rsidR="0081668B">
              <w:rPr>
                <w:rFonts w:asciiTheme="minorHAnsi" w:hAnsiTheme="minorHAnsi"/>
                <w:sz w:val="22"/>
                <w:szCs w:val="22"/>
              </w:rPr>
              <w:t>Talleres</w:t>
            </w:r>
            <w:r w:rsidR="00EE2E9A">
              <w:rPr>
                <w:rFonts w:asciiTheme="minorHAnsi" w:hAnsiTheme="minorHAnsi"/>
                <w:sz w:val="22"/>
                <w:szCs w:val="22"/>
              </w:rPr>
              <w:t xml:space="preserve"> </w:t>
            </w:r>
            <w:r w:rsidR="00496B24">
              <w:rPr>
                <w:rFonts w:ascii="Calibri" w:hAnsi="Calibri" w:cs="Calibri"/>
                <w:sz w:val="22"/>
                <w:szCs w:val="22"/>
                <w:lang w:val="es-ES"/>
              </w:rPr>
              <w:t>s</w:t>
            </w:r>
            <w:r w:rsidRPr="005752ED">
              <w:rPr>
                <w:rFonts w:ascii="Calibri" w:hAnsi="Calibri" w:cs="Calibri"/>
                <w:sz w:val="22"/>
                <w:szCs w:val="22"/>
                <w:lang w:val="es-ES"/>
              </w:rPr>
              <w:t>erán convocadas las organizaciones,  grupos organizados, y  todos los vecinos de las comunidades,  mediante la difusión de  mensajes radiales</w:t>
            </w:r>
            <w:r>
              <w:rPr>
                <w:rFonts w:ascii="Calibri" w:hAnsi="Calibri" w:cs="Calibri"/>
                <w:sz w:val="22"/>
                <w:szCs w:val="22"/>
                <w:lang w:val="es-ES"/>
              </w:rPr>
              <w:t>, r</w:t>
            </w:r>
            <w:r w:rsidRPr="005752ED">
              <w:rPr>
                <w:rFonts w:ascii="Calibri" w:hAnsi="Calibri" w:cs="Calibri"/>
                <w:sz w:val="22"/>
                <w:szCs w:val="22"/>
                <w:lang w:val="es-ES"/>
              </w:rPr>
              <w:t>ótulos en lugares públicos y visitas domiciliarias hasta  donde sea posible</w:t>
            </w:r>
            <w:r w:rsidR="00E834AF">
              <w:rPr>
                <w:rFonts w:ascii="Calibri" w:hAnsi="Calibri" w:cs="Calibri"/>
                <w:sz w:val="22"/>
                <w:szCs w:val="22"/>
                <w:lang w:val="es-ES"/>
              </w:rPr>
              <w:t xml:space="preserve"> </w:t>
            </w:r>
            <w:r>
              <w:rPr>
                <w:rFonts w:ascii="Calibri" w:hAnsi="Calibri" w:cs="Calibri"/>
                <w:sz w:val="22"/>
                <w:szCs w:val="22"/>
                <w:lang w:val="es-ES"/>
              </w:rPr>
              <w:t>h</w:t>
            </w:r>
            <w:r w:rsidRPr="005752ED">
              <w:rPr>
                <w:rFonts w:ascii="Calibri" w:hAnsi="Calibri" w:cs="Calibri"/>
                <w:sz w:val="22"/>
                <w:szCs w:val="22"/>
                <w:lang w:val="es-ES"/>
              </w:rPr>
              <w:t>abrá un facilitador local para realizar las convocatorias y la coordinación  interna. Se  hará   primero la presentación del tema y posteriormente se  dará  el espacio  de participación de los presentes para  que realicen sus consultas, recomendaciones y evacuación de  sus dudas. En  cada evento se hará la sistematización para garantizar que lo</w:t>
            </w:r>
            <w:r>
              <w:rPr>
                <w:rFonts w:ascii="Calibri" w:hAnsi="Calibri" w:cs="Calibri"/>
                <w:sz w:val="22"/>
                <w:szCs w:val="22"/>
                <w:lang w:val="es-ES"/>
              </w:rPr>
              <w:t xml:space="preserve">s resultados estén documentados Al finalizar este proceso se realizara una Asamblea General de Consulta en </w:t>
            </w:r>
            <w:r w:rsidR="00496B24">
              <w:rPr>
                <w:rFonts w:ascii="Calibri" w:hAnsi="Calibri" w:cs="Calibri"/>
                <w:sz w:val="22"/>
                <w:szCs w:val="22"/>
                <w:lang w:val="es-ES"/>
              </w:rPr>
              <w:t xml:space="preserve">Quitirrisi </w:t>
            </w:r>
            <w:r>
              <w:rPr>
                <w:rFonts w:ascii="Calibri" w:hAnsi="Calibri" w:cs="Calibri"/>
                <w:sz w:val="22"/>
                <w:szCs w:val="22"/>
                <w:lang w:val="es-ES"/>
              </w:rPr>
              <w:t>Centro, en donde se convocara a todo el territorio.</w:t>
            </w:r>
          </w:p>
          <w:p w:rsidR="001F7C07" w:rsidRPr="005752ED" w:rsidRDefault="001F7C07" w:rsidP="00E834AF">
            <w:pPr>
              <w:autoSpaceDE w:val="0"/>
              <w:autoSpaceDN w:val="0"/>
              <w:adjustRightInd w:val="0"/>
              <w:ind w:left="357"/>
              <w:jc w:val="both"/>
              <w:rPr>
                <w:rFonts w:ascii="Calibri" w:hAnsi="Calibri" w:cs="Calibri"/>
                <w:lang w:val="es-ES"/>
              </w:rPr>
            </w:pPr>
            <w:r w:rsidRPr="005752ED">
              <w:rPr>
                <w:rFonts w:ascii="Calibri" w:hAnsi="Calibri" w:cs="Calibri"/>
                <w:sz w:val="22"/>
                <w:szCs w:val="22"/>
                <w:lang w:val="es-ES"/>
              </w:rPr>
              <w:t>Estos talleres serán de un día, al inicio se dará una explicación de los temas y se harán grupos de trabajo para el análisis de los temas especiales,   posteriormente se presentan en una plenaria.</w:t>
            </w:r>
          </w:p>
        </w:tc>
      </w:tr>
    </w:tbl>
    <w:p w:rsidR="002E32BC" w:rsidRDefault="002E32BC" w:rsidP="00E834AF">
      <w:pPr>
        <w:jc w:val="both"/>
        <w:rPr>
          <w:i/>
        </w:rPr>
      </w:pPr>
    </w:p>
    <w:p w:rsidR="00133161" w:rsidRDefault="00133161" w:rsidP="002E32BC">
      <w:pPr>
        <w:rPr>
          <w:i/>
        </w:rPr>
      </w:pPr>
    </w:p>
    <w:p w:rsidR="00305388" w:rsidRPr="00305388" w:rsidRDefault="00305388" w:rsidP="00E50630">
      <w:pPr>
        <w:spacing w:line="276" w:lineRule="auto"/>
        <w:jc w:val="both"/>
      </w:pPr>
      <w:r w:rsidRPr="00305388">
        <w:t xml:space="preserve">En resumen se realizarán las siguientes actividades en el proceso </w:t>
      </w:r>
    </w:p>
    <w:p w:rsidR="00305388" w:rsidRDefault="00305388" w:rsidP="002E32BC">
      <w:pPr>
        <w:rPr>
          <w:i/>
        </w:rPr>
      </w:pPr>
    </w:p>
    <w:tbl>
      <w:tblPr>
        <w:tblStyle w:val="Tablaconcuadrcula"/>
        <w:tblW w:w="0" w:type="auto"/>
        <w:tblLook w:val="04A0" w:firstRow="1" w:lastRow="0" w:firstColumn="1" w:lastColumn="0" w:noHBand="0" w:noVBand="1"/>
      </w:tblPr>
      <w:tblGrid>
        <w:gridCol w:w="1570"/>
        <w:gridCol w:w="1630"/>
        <w:gridCol w:w="1470"/>
        <w:gridCol w:w="1496"/>
        <w:gridCol w:w="1407"/>
        <w:gridCol w:w="1481"/>
      </w:tblGrid>
      <w:tr w:rsidR="004A261B" w:rsidTr="00FC4F85">
        <w:tc>
          <w:tcPr>
            <w:tcW w:w="1927" w:type="dxa"/>
          </w:tcPr>
          <w:p w:rsidR="004A261B" w:rsidRPr="00305388" w:rsidRDefault="004A261B" w:rsidP="00305388">
            <w:pPr>
              <w:jc w:val="center"/>
              <w:rPr>
                <w:b/>
              </w:rPr>
            </w:pPr>
            <w:r w:rsidRPr="00305388">
              <w:rPr>
                <w:b/>
              </w:rPr>
              <w:t>Territorio</w:t>
            </w:r>
          </w:p>
        </w:tc>
        <w:tc>
          <w:tcPr>
            <w:tcW w:w="1630" w:type="dxa"/>
          </w:tcPr>
          <w:p w:rsidR="004A261B" w:rsidRPr="00305388" w:rsidRDefault="004A261B" w:rsidP="00305388">
            <w:pPr>
              <w:jc w:val="center"/>
              <w:rPr>
                <w:b/>
              </w:rPr>
            </w:pPr>
            <w:r>
              <w:rPr>
                <w:b/>
              </w:rPr>
              <w:t>Comunidades</w:t>
            </w:r>
          </w:p>
        </w:tc>
        <w:tc>
          <w:tcPr>
            <w:tcW w:w="1470" w:type="dxa"/>
          </w:tcPr>
          <w:p w:rsidR="004A261B" w:rsidRPr="00305388" w:rsidRDefault="004A261B" w:rsidP="00305388">
            <w:pPr>
              <w:jc w:val="center"/>
              <w:rPr>
                <w:b/>
              </w:rPr>
            </w:pPr>
            <w:r w:rsidRPr="00305388">
              <w:rPr>
                <w:b/>
              </w:rPr>
              <w:t>Asamblea de información e inducción</w:t>
            </w:r>
            <w:r w:rsidR="00A034CA">
              <w:rPr>
                <w:b/>
              </w:rPr>
              <w:t xml:space="preserve"> al plan de consulta</w:t>
            </w:r>
          </w:p>
        </w:tc>
        <w:tc>
          <w:tcPr>
            <w:tcW w:w="1496" w:type="dxa"/>
          </w:tcPr>
          <w:p w:rsidR="004A261B" w:rsidRPr="00305388" w:rsidRDefault="004A261B" w:rsidP="004A261B">
            <w:pPr>
              <w:jc w:val="center"/>
              <w:rPr>
                <w:b/>
              </w:rPr>
            </w:pPr>
            <w:r w:rsidRPr="00305388">
              <w:rPr>
                <w:b/>
              </w:rPr>
              <w:t xml:space="preserve">Talleres </w:t>
            </w:r>
            <w:r>
              <w:rPr>
                <w:b/>
              </w:rPr>
              <w:t>o</w:t>
            </w:r>
            <w:r w:rsidRPr="00305388">
              <w:rPr>
                <w:b/>
              </w:rPr>
              <w:t xml:space="preserve"> asambleas de Información</w:t>
            </w:r>
          </w:p>
        </w:tc>
        <w:tc>
          <w:tcPr>
            <w:tcW w:w="1487" w:type="dxa"/>
          </w:tcPr>
          <w:p w:rsidR="004A261B" w:rsidRPr="00305388" w:rsidRDefault="004A261B" w:rsidP="004A261B">
            <w:pPr>
              <w:jc w:val="center"/>
              <w:rPr>
                <w:b/>
              </w:rPr>
            </w:pPr>
            <w:r w:rsidRPr="00305388">
              <w:rPr>
                <w:b/>
              </w:rPr>
              <w:t xml:space="preserve">Talleres </w:t>
            </w:r>
            <w:r>
              <w:rPr>
                <w:b/>
              </w:rPr>
              <w:t xml:space="preserve">o </w:t>
            </w:r>
            <w:r w:rsidRPr="00305388">
              <w:rPr>
                <w:b/>
              </w:rPr>
              <w:t xml:space="preserve">asambleas de </w:t>
            </w:r>
            <w:r>
              <w:rPr>
                <w:b/>
              </w:rPr>
              <w:t>análisis y propuestas</w:t>
            </w:r>
          </w:p>
        </w:tc>
        <w:tc>
          <w:tcPr>
            <w:tcW w:w="1917" w:type="dxa"/>
          </w:tcPr>
          <w:p w:rsidR="004A261B" w:rsidRDefault="004A261B" w:rsidP="00305388">
            <w:pPr>
              <w:jc w:val="center"/>
              <w:rPr>
                <w:b/>
              </w:rPr>
            </w:pPr>
            <w:r>
              <w:rPr>
                <w:b/>
              </w:rPr>
              <w:t>Apoyo Técnico</w:t>
            </w:r>
          </w:p>
          <w:p w:rsidR="004A261B" w:rsidRPr="00133161" w:rsidRDefault="004A261B" w:rsidP="00133161">
            <w:pPr>
              <w:pStyle w:val="Prrafodelista"/>
              <w:numPr>
                <w:ilvl w:val="0"/>
                <w:numId w:val="20"/>
              </w:numPr>
              <w:rPr>
                <w:i/>
                <w:sz w:val="20"/>
                <w:szCs w:val="20"/>
              </w:rPr>
            </w:pPr>
            <w:r w:rsidRPr="00133161">
              <w:rPr>
                <w:i/>
                <w:sz w:val="20"/>
                <w:szCs w:val="20"/>
              </w:rPr>
              <w:t>Temas Especiales</w:t>
            </w:r>
          </w:p>
          <w:p w:rsidR="004A261B" w:rsidRPr="00133161" w:rsidRDefault="004A261B" w:rsidP="00133161">
            <w:pPr>
              <w:pStyle w:val="Prrafodelista"/>
              <w:numPr>
                <w:ilvl w:val="0"/>
                <w:numId w:val="20"/>
              </w:numPr>
              <w:rPr>
                <w:b/>
              </w:rPr>
            </w:pPr>
          </w:p>
        </w:tc>
      </w:tr>
      <w:tr w:rsidR="004A261B" w:rsidTr="00FC4F85">
        <w:tc>
          <w:tcPr>
            <w:tcW w:w="1927" w:type="dxa"/>
          </w:tcPr>
          <w:p w:rsidR="004A261B" w:rsidRPr="00305388" w:rsidRDefault="00A833A7" w:rsidP="002E32BC">
            <w:r>
              <w:t>Matamb</w:t>
            </w:r>
            <w:r w:rsidR="00FC4F85">
              <w:t>ú</w:t>
            </w:r>
          </w:p>
        </w:tc>
        <w:tc>
          <w:tcPr>
            <w:tcW w:w="1630" w:type="dxa"/>
          </w:tcPr>
          <w:p w:rsidR="004A261B" w:rsidRPr="00133161" w:rsidRDefault="00FC4F85" w:rsidP="00133161">
            <w:pPr>
              <w:jc w:val="center"/>
              <w:rPr>
                <w:b/>
              </w:rPr>
            </w:pPr>
            <w:r>
              <w:rPr>
                <w:b/>
              </w:rPr>
              <w:t>4</w:t>
            </w:r>
          </w:p>
        </w:tc>
        <w:tc>
          <w:tcPr>
            <w:tcW w:w="1470" w:type="dxa"/>
          </w:tcPr>
          <w:p w:rsidR="004A261B" w:rsidRPr="00133161" w:rsidRDefault="00FC4F85" w:rsidP="00133161">
            <w:pPr>
              <w:jc w:val="center"/>
              <w:rPr>
                <w:b/>
              </w:rPr>
            </w:pPr>
            <w:r>
              <w:rPr>
                <w:b/>
              </w:rPr>
              <w:t>4</w:t>
            </w:r>
          </w:p>
        </w:tc>
        <w:tc>
          <w:tcPr>
            <w:tcW w:w="1496" w:type="dxa"/>
          </w:tcPr>
          <w:p w:rsidR="004A261B" w:rsidRPr="0026775A" w:rsidRDefault="00FC4F85" w:rsidP="0026775A">
            <w:pPr>
              <w:jc w:val="center"/>
              <w:rPr>
                <w:b/>
              </w:rPr>
            </w:pPr>
            <w:r>
              <w:rPr>
                <w:b/>
              </w:rPr>
              <w:t>4</w:t>
            </w:r>
          </w:p>
        </w:tc>
        <w:tc>
          <w:tcPr>
            <w:tcW w:w="1487" w:type="dxa"/>
          </w:tcPr>
          <w:p w:rsidR="004A261B" w:rsidRPr="0026775A" w:rsidRDefault="00FC4F85" w:rsidP="0026775A">
            <w:pPr>
              <w:jc w:val="center"/>
              <w:rPr>
                <w:b/>
              </w:rPr>
            </w:pPr>
            <w:r>
              <w:rPr>
                <w:b/>
              </w:rPr>
              <w:t>1</w:t>
            </w:r>
          </w:p>
        </w:tc>
        <w:tc>
          <w:tcPr>
            <w:tcW w:w="1917" w:type="dxa"/>
          </w:tcPr>
          <w:p w:rsidR="004A261B" w:rsidRPr="0026775A" w:rsidRDefault="004A261B" w:rsidP="0026775A">
            <w:pPr>
              <w:jc w:val="center"/>
              <w:rPr>
                <w:b/>
              </w:rPr>
            </w:pPr>
            <w:r>
              <w:rPr>
                <w:b/>
              </w:rPr>
              <w:t>X</w:t>
            </w:r>
          </w:p>
        </w:tc>
      </w:tr>
      <w:tr w:rsidR="004A261B" w:rsidTr="00FC4F85">
        <w:tc>
          <w:tcPr>
            <w:tcW w:w="1927" w:type="dxa"/>
          </w:tcPr>
          <w:p w:rsidR="004A261B" w:rsidRPr="00305388" w:rsidRDefault="00FC4F85" w:rsidP="002E32BC">
            <w:r>
              <w:t>Guatuso</w:t>
            </w:r>
          </w:p>
        </w:tc>
        <w:tc>
          <w:tcPr>
            <w:tcW w:w="1630" w:type="dxa"/>
          </w:tcPr>
          <w:p w:rsidR="004A261B" w:rsidRPr="00133161" w:rsidRDefault="00FC4F85" w:rsidP="00133161">
            <w:pPr>
              <w:jc w:val="center"/>
              <w:rPr>
                <w:b/>
              </w:rPr>
            </w:pPr>
            <w:r>
              <w:rPr>
                <w:b/>
              </w:rPr>
              <w:t>3</w:t>
            </w:r>
          </w:p>
        </w:tc>
        <w:tc>
          <w:tcPr>
            <w:tcW w:w="1470" w:type="dxa"/>
          </w:tcPr>
          <w:p w:rsidR="004A261B" w:rsidRPr="00133161" w:rsidRDefault="00FC4F85" w:rsidP="00133161">
            <w:pPr>
              <w:jc w:val="center"/>
              <w:rPr>
                <w:b/>
              </w:rPr>
            </w:pPr>
            <w:r>
              <w:rPr>
                <w:b/>
              </w:rPr>
              <w:t>3</w:t>
            </w:r>
          </w:p>
        </w:tc>
        <w:tc>
          <w:tcPr>
            <w:tcW w:w="1496" w:type="dxa"/>
          </w:tcPr>
          <w:p w:rsidR="004A261B" w:rsidRPr="0026775A" w:rsidRDefault="00FC4F85" w:rsidP="0026775A">
            <w:pPr>
              <w:jc w:val="center"/>
              <w:rPr>
                <w:b/>
              </w:rPr>
            </w:pPr>
            <w:r>
              <w:rPr>
                <w:b/>
              </w:rPr>
              <w:t>3</w:t>
            </w:r>
          </w:p>
        </w:tc>
        <w:tc>
          <w:tcPr>
            <w:tcW w:w="1487" w:type="dxa"/>
          </w:tcPr>
          <w:p w:rsidR="004A261B" w:rsidRPr="0026775A" w:rsidRDefault="00FC4F85" w:rsidP="0026775A">
            <w:pPr>
              <w:jc w:val="center"/>
              <w:rPr>
                <w:b/>
              </w:rPr>
            </w:pPr>
            <w:r>
              <w:rPr>
                <w:b/>
              </w:rPr>
              <w:t>1</w:t>
            </w:r>
          </w:p>
        </w:tc>
        <w:tc>
          <w:tcPr>
            <w:tcW w:w="1917" w:type="dxa"/>
          </w:tcPr>
          <w:p w:rsidR="004A261B" w:rsidRPr="0026775A" w:rsidRDefault="004A261B" w:rsidP="0026775A">
            <w:pPr>
              <w:jc w:val="center"/>
              <w:rPr>
                <w:b/>
              </w:rPr>
            </w:pPr>
            <w:r>
              <w:rPr>
                <w:b/>
              </w:rPr>
              <w:t>X</w:t>
            </w:r>
          </w:p>
        </w:tc>
      </w:tr>
      <w:tr w:rsidR="004A261B" w:rsidTr="00FC4F85">
        <w:tc>
          <w:tcPr>
            <w:tcW w:w="1927" w:type="dxa"/>
          </w:tcPr>
          <w:p w:rsidR="004A261B" w:rsidRPr="00305388" w:rsidRDefault="00FC4F85" w:rsidP="00D2448E">
            <w:r>
              <w:t>Zapatón</w:t>
            </w:r>
          </w:p>
        </w:tc>
        <w:tc>
          <w:tcPr>
            <w:tcW w:w="1630" w:type="dxa"/>
          </w:tcPr>
          <w:p w:rsidR="004A261B" w:rsidRPr="00133161" w:rsidRDefault="00FC4F85" w:rsidP="00133161">
            <w:pPr>
              <w:jc w:val="center"/>
              <w:rPr>
                <w:b/>
              </w:rPr>
            </w:pPr>
            <w:r>
              <w:rPr>
                <w:b/>
              </w:rPr>
              <w:t>3</w:t>
            </w:r>
          </w:p>
        </w:tc>
        <w:tc>
          <w:tcPr>
            <w:tcW w:w="1470" w:type="dxa"/>
          </w:tcPr>
          <w:p w:rsidR="004A261B" w:rsidRPr="00133161" w:rsidRDefault="00FC4F85" w:rsidP="00133161">
            <w:pPr>
              <w:jc w:val="center"/>
              <w:rPr>
                <w:b/>
              </w:rPr>
            </w:pPr>
            <w:r>
              <w:rPr>
                <w:b/>
              </w:rPr>
              <w:t>3</w:t>
            </w:r>
          </w:p>
        </w:tc>
        <w:tc>
          <w:tcPr>
            <w:tcW w:w="1496" w:type="dxa"/>
          </w:tcPr>
          <w:p w:rsidR="004A261B" w:rsidRPr="0026775A" w:rsidRDefault="00FC4F85" w:rsidP="0026775A">
            <w:pPr>
              <w:jc w:val="center"/>
              <w:rPr>
                <w:b/>
              </w:rPr>
            </w:pPr>
            <w:r>
              <w:rPr>
                <w:b/>
              </w:rPr>
              <w:t>3</w:t>
            </w:r>
          </w:p>
        </w:tc>
        <w:tc>
          <w:tcPr>
            <w:tcW w:w="1487" w:type="dxa"/>
          </w:tcPr>
          <w:p w:rsidR="004A261B" w:rsidRPr="0026775A" w:rsidRDefault="00FC4F85" w:rsidP="0026775A">
            <w:pPr>
              <w:jc w:val="center"/>
              <w:rPr>
                <w:b/>
              </w:rPr>
            </w:pPr>
            <w:r>
              <w:rPr>
                <w:b/>
              </w:rPr>
              <w:t>1</w:t>
            </w:r>
          </w:p>
        </w:tc>
        <w:tc>
          <w:tcPr>
            <w:tcW w:w="1917" w:type="dxa"/>
          </w:tcPr>
          <w:p w:rsidR="004A261B" w:rsidRPr="0026775A" w:rsidRDefault="004A261B" w:rsidP="0026775A">
            <w:pPr>
              <w:jc w:val="center"/>
              <w:rPr>
                <w:b/>
              </w:rPr>
            </w:pPr>
            <w:r>
              <w:rPr>
                <w:b/>
              </w:rPr>
              <w:t>X</w:t>
            </w:r>
          </w:p>
        </w:tc>
      </w:tr>
      <w:tr w:rsidR="004A261B" w:rsidTr="00FC4F85">
        <w:tc>
          <w:tcPr>
            <w:tcW w:w="1927" w:type="dxa"/>
          </w:tcPr>
          <w:p w:rsidR="004A261B" w:rsidRPr="00305388" w:rsidRDefault="00FC4F85" w:rsidP="002E32BC">
            <w:r>
              <w:t>Quitirrisi</w:t>
            </w:r>
          </w:p>
        </w:tc>
        <w:tc>
          <w:tcPr>
            <w:tcW w:w="1630" w:type="dxa"/>
          </w:tcPr>
          <w:p w:rsidR="004A261B" w:rsidRPr="00FC4F85" w:rsidRDefault="00FC4F85" w:rsidP="00133161">
            <w:pPr>
              <w:jc w:val="center"/>
              <w:rPr>
                <w:b/>
              </w:rPr>
            </w:pPr>
            <w:r w:rsidRPr="00FC4F85">
              <w:rPr>
                <w:b/>
              </w:rPr>
              <w:t>4</w:t>
            </w:r>
          </w:p>
        </w:tc>
        <w:tc>
          <w:tcPr>
            <w:tcW w:w="1470" w:type="dxa"/>
          </w:tcPr>
          <w:p w:rsidR="004A261B" w:rsidRPr="00133161" w:rsidRDefault="00FC4F85" w:rsidP="00133161">
            <w:pPr>
              <w:jc w:val="center"/>
              <w:rPr>
                <w:b/>
              </w:rPr>
            </w:pPr>
            <w:r>
              <w:rPr>
                <w:b/>
              </w:rPr>
              <w:t>4</w:t>
            </w:r>
          </w:p>
        </w:tc>
        <w:tc>
          <w:tcPr>
            <w:tcW w:w="1496" w:type="dxa"/>
          </w:tcPr>
          <w:p w:rsidR="004A261B" w:rsidRPr="0026775A" w:rsidRDefault="00FC4F85" w:rsidP="0026775A">
            <w:pPr>
              <w:jc w:val="center"/>
              <w:rPr>
                <w:b/>
              </w:rPr>
            </w:pPr>
            <w:r>
              <w:rPr>
                <w:b/>
              </w:rPr>
              <w:t>4</w:t>
            </w:r>
          </w:p>
        </w:tc>
        <w:tc>
          <w:tcPr>
            <w:tcW w:w="1487" w:type="dxa"/>
          </w:tcPr>
          <w:p w:rsidR="004A261B" w:rsidRPr="0026775A" w:rsidRDefault="00FC4F85" w:rsidP="0026775A">
            <w:pPr>
              <w:jc w:val="center"/>
              <w:rPr>
                <w:b/>
              </w:rPr>
            </w:pPr>
            <w:r>
              <w:rPr>
                <w:b/>
              </w:rPr>
              <w:t>1</w:t>
            </w:r>
          </w:p>
        </w:tc>
        <w:tc>
          <w:tcPr>
            <w:tcW w:w="1917" w:type="dxa"/>
          </w:tcPr>
          <w:p w:rsidR="004A261B" w:rsidRPr="0026775A" w:rsidRDefault="00D00013" w:rsidP="0026775A">
            <w:pPr>
              <w:jc w:val="center"/>
              <w:rPr>
                <w:b/>
              </w:rPr>
            </w:pPr>
            <w:r>
              <w:rPr>
                <w:b/>
              </w:rPr>
              <w:t>X</w:t>
            </w:r>
          </w:p>
        </w:tc>
      </w:tr>
      <w:tr w:rsidR="004A261B" w:rsidTr="00FC4F85">
        <w:tc>
          <w:tcPr>
            <w:tcW w:w="1927" w:type="dxa"/>
          </w:tcPr>
          <w:p w:rsidR="004A261B" w:rsidRPr="00133161" w:rsidRDefault="004A261B" w:rsidP="00133161">
            <w:pPr>
              <w:jc w:val="right"/>
              <w:rPr>
                <w:b/>
              </w:rPr>
            </w:pPr>
            <w:r w:rsidRPr="00133161">
              <w:rPr>
                <w:b/>
              </w:rPr>
              <w:t xml:space="preserve">Totales </w:t>
            </w:r>
          </w:p>
        </w:tc>
        <w:tc>
          <w:tcPr>
            <w:tcW w:w="1630" w:type="dxa"/>
          </w:tcPr>
          <w:p w:rsidR="004A261B" w:rsidRDefault="00FC4F85" w:rsidP="00133161">
            <w:pPr>
              <w:jc w:val="center"/>
              <w:rPr>
                <w:b/>
              </w:rPr>
            </w:pPr>
            <w:r>
              <w:rPr>
                <w:b/>
              </w:rPr>
              <w:t>14</w:t>
            </w:r>
          </w:p>
        </w:tc>
        <w:tc>
          <w:tcPr>
            <w:tcW w:w="1470" w:type="dxa"/>
          </w:tcPr>
          <w:p w:rsidR="004A261B" w:rsidRPr="00133161" w:rsidRDefault="00FC4F85" w:rsidP="00133161">
            <w:pPr>
              <w:jc w:val="center"/>
              <w:rPr>
                <w:b/>
              </w:rPr>
            </w:pPr>
            <w:r>
              <w:rPr>
                <w:b/>
              </w:rPr>
              <w:t>14</w:t>
            </w:r>
          </w:p>
        </w:tc>
        <w:tc>
          <w:tcPr>
            <w:tcW w:w="1496" w:type="dxa"/>
          </w:tcPr>
          <w:p w:rsidR="004A261B" w:rsidRPr="0026775A" w:rsidRDefault="00FC4F85" w:rsidP="0026775A">
            <w:pPr>
              <w:jc w:val="center"/>
              <w:rPr>
                <w:b/>
              </w:rPr>
            </w:pPr>
            <w:r>
              <w:rPr>
                <w:b/>
              </w:rPr>
              <w:t>14</w:t>
            </w:r>
          </w:p>
        </w:tc>
        <w:tc>
          <w:tcPr>
            <w:tcW w:w="1487" w:type="dxa"/>
          </w:tcPr>
          <w:p w:rsidR="004A261B" w:rsidRPr="0026775A" w:rsidRDefault="00FC4F85" w:rsidP="0026775A">
            <w:pPr>
              <w:jc w:val="center"/>
              <w:rPr>
                <w:b/>
              </w:rPr>
            </w:pPr>
            <w:r>
              <w:rPr>
                <w:b/>
              </w:rPr>
              <w:t>1</w:t>
            </w:r>
          </w:p>
        </w:tc>
        <w:tc>
          <w:tcPr>
            <w:tcW w:w="1917" w:type="dxa"/>
          </w:tcPr>
          <w:p w:rsidR="004A261B" w:rsidRPr="0026775A" w:rsidRDefault="004A261B" w:rsidP="0026775A">
            <w:pPr>
              <w:jc w:val="center"/>
              <w:rPr>
                <w:b/>
              </w:rPr>
            </w:pPr>
          </w:p>
        </w:tc>
      </w:tr>
    </w:tbl>
    <w:p w:rsidR="00305388" w:rsidRPr="00305388" w:rsidRDefault="00305388" w:rsidP="002E32BC"/>
    <w:p w:rsidR="00305388" w:rsidRPr="005851BA" w:rsidRDefault="00305388" w:rsidP="002E32BC">
      <w:pPr>
        <w:rPr>
          <w:b/>
        </w:rPr>
      </w:pPr>
    </w:p>
    <w:p w:rsidR="00B109DB" w:rsidRPr="005851BA" w:rsidRDefault="00422115" w:rsidP="00692FDA">
      <w:pPr>
        <w:numPr>
          <w:ilvl w:val="0"/>
          <w:numId w:val="19"/>
        </w:numPr>
        <w:spacing w:line="276" w:lineRule="auto"/>
        <w:jc w:val="both"/>
        <w:rPr>
          <w:b/>
        </w:rPr>
      </w:pPr>
      <w:r w:rsidRPr="005851BA">
        <w:rPr>
          <w:b/>
        </w:rPr>
        <w:t>ORGANIZACIÓN Y DOTACIÓN DE PERSONAL</w:t>
      </w:r>
    </w:p>
    <w:p w:rsidR="00B109DB" w:rsidRPr="00FE44A5" w:rsidRDefault="00B109DB" w:rsidP="00692FDA">
      <w:pPr>
        <w:spacing w:line="276" w:lineRule="auto"/>
        <w:jc w:val="both"/>
        <w:rPr>
          <w:i/>
          <w:color w:val="FF0000"/>
        </w:rPr>
      </w:pPr>
    </w:p>
    <w:p w:rsidR="00422115" w:rsidRDefault="00422115" w:rsidP="00692FDA">
      <w:pPr>
        <w:spacing w:line="276" w:lineRule="auto"/>
        <w:jc w:val="both"/>
      </w:pPr>
    </w:p>
    <w:p w:rsidR="00422115" w:rsidRDefault="00422115" w:rsidP="00692FDA">
      <w:pPr>
        <w:spacing w:line="276" w:lineRule="auto"/>
        <w:jc w:val="both"/>
      </w:pPr>
      <w:r>
        <w:t>En el siguiente grafico se muestra la estructura organizativa y operativa del proceso de consulta</w:t>
      </w:r>
    </w:p>
    <w:p w:rsidR="001E7BDE" w:rsidRDefault="001E7BDE" w:rsidP="00692FDA">
      <w:pPr>
        <w:spacing w:line="276" w:lineRule="auto"/>
        <w:jc w:val="both"/>
      </w:pPr>
    </w:p>
    <w:p w:rsidR="001E7BDE" w:rsidRDefault="00A5661E" w:rsidP="00FE44A5">
      <w:r>
        <w:rPr>
          <w:noProof/>
          <w:lang w:val="es-MX" w:eastAsia="es-MX"/>
        </w:rPr>
        <w:lastRenderedPageBreak/>
        <w:drawing>
          <wp:inline distT="0" distB="0" distL="0" distR="0" wp14:anchorId="43043E77" wp14:editId="14DD21E4">
            <wp:extent cx="6842760" cy="5188110"/>
            <wp:effectExtent l="0" t="0" r="0" b="0"/>
            <wp:docPr id="4" name="Imagen 4" descr="C:\Users\ENRIQUE\Desktop\GRAFICO RIBCA\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QUE\Desktop\GRAFICO RIBCA\Diapositiv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2760" cy="5188110"/>
                    </a:xfrm>
                    <a:prstGeom prst="rect">
                      <a:avLst/>
                    </a:prstGeom>
                    <a:noFill/>
                    <a:ln>
                      <a:noFill/>
                    </a:ln>
                  </pic:spPr>
                </pic:pic>
              </a:graphicData>
            </a:graphic>
          </wp:inline>
        </w:drawing>
      </w:r>
    </w:p>
    <w:p w:rsidR="00422115" w:rsidRDefault="00422115" w:rsidP="00FE44A5"/>
    <w:p w:rsidR="00324C19" w:rsidRPr="00692FDA" w:rsidRDefault="00EB7936" w:rsidP="00692FDA">
      <w:pPr>
        <w:pStyle w:val="Prrafodelista"/>
        <w:numPr>
          <w:ilvl w:val="0"/>
          <w:numId w:val="15"/>
        </w:numPr>
        <w:spacing w:line="276" w:lineRule="auto"/>
        <w:jc w:val="both"/>
        <w:rPr>
          <w:b/>
        </w:rPr>
      </w:pPr>
      <w:r w:rsidRPr="00692FDA">
        <w:rPr>
          <w:b/>
        </w:rPr>
        <w:t>Nivel regional del BTR</w:t>
      </w:r>
      <w:r w:rsidR="0073146F" w:rsidRPr="00692FDA">
        <w:rPr>
          <w:b/>
        </w:rPr>
        <w:t xml:space="preserve"> Central Norte</w:t>
      </w:r>
      <w:r w:rsidRPr="00692FDA">
        <w:rPr>
          <w:b/>
        </w:rPr>
        <w:t>.</w:t>
      </w:r>
    </w:p>
    <w:p w:rsidR="00EB7936" w:rsidRPr="00692FDA" w:rsidRDefault="00EB7936" w:rsidP="00692FDA">
      <w:pPr>
        <w:pStyle w:val="Prrafodelista"/>
        <w:spacing w:line="276" w:lineRule="auto"/>
        <w:jc w:val="both"/>
        <w:rPr>
          <w:b/>
        </w:rPr>
      </w:pPr>
    </w:p>
    <w:p w:rsidR="00EB7936" w:rsidRPr="00692FDA" w:rsidRDefault="00E50630" w:rsidP="00692FDA">
      <w:pPr>
        <w:spacing w:line="276" w:lineRule="auto"/>
        <w:jc w:val="both"/>
      </w:pPr>
      <w:r w:rsidRPr="00692FDA">
        <w:rPr>
          <w:b/>
        </w:rPr>
        <w:t xml:space="preserve">     </w:t>
      </w:r>
      <w:r w:rsidR="00EB7936" w:rsidRPr="00692FDA">
        <w:rPr>
          <w:b/>
        </w:rPr>
        <w:t>1.1</w:t>
      </w:r>
      <w:r w:rsidR="00EB7936" w:rsidRPr="00692FDA">
        <w:t xml:space="preserve"> </w:t>
      </w:r>
      <w:r w:rsidR="00D636DA" w:rsidRPr="00692FDA">
        <w:rPr>
          <w:b/>
        </w:rPr>
        <w:t>Junta Directiva</w:t>
      </w:r>
    </w:p>
    <w:p w:rsidR="00EB7936" w:rsidRPr="00692FDA" w:rsidRDefault="00EB7936" w:rsidP="00692FDA">
      <w:pPr>
        <w:spacing w:line="276" w:lineRule="auto"/>
        <w:jc w:val="both"/>
      </w:pPr>
    </w:p>
    <w:p w:rsidR="00324C19" w:rsidRPr="00692FDA" w:rsidRDefault="00D636DA" w:rsidP="00692FDA">
      <w:pPr>
        <w:spacing w:line="276" w:lineRule="auto"/>
        <w:jc w:val="both"/>
      </w:pPr>
      <w:r w:rsidRPr="00692FDA">
        <w:t xml:space="preserve">Compuesta por siete miembros y un fiscal, nombrada por la asamblea de </w:t>
      </w:r>
      <w:r w:rsidR="00324C19" w:rsidRPr="00692FDA">
        <w:t xml:space="preserve"> representantes</w:t>
      </w:r>
      <w:r w:rsidR="004B7EA0" w:rsidRPr="00692FDA">
        <w:t>,</w:t>
      </w:r>
      <w:r w:rsidRPr="00692FDA">
        <w:t xml:space="preserve"> tres por territorio que compone</w:t>
      </w:r>
      <w:r w:rsidR="00324C19" w:rsidRPr="00692FDA">
        <w:t xml:space="preserve"> el BTR, hoy agrupados en </w:t>
      </w:r>
      <w:r w:rsidR="001E7BDE" w:rsidRPr="00692FDA">
        <w:t>el Bloque Central Norte y</w:t>
      </w:r>
      <w:r w:rsidR="00AD6F87" w:rsidRPr="00692FDA">
        <w:t xml:space="preserve"> un miembro de FONAFIFO. La</w:t>
      </w:r>
      <w:r w:rsidR="00EB7936" w:rsidRPr="00692FDA">
        <w:t xml:space="preserve"> fu</w:t>
      </w:r>
      <w:r w:rsidR="004B7EA0" w:rsidRPr="00692FDA">
        <w:t>nción es velar para que se esté</w:t>
      </w:r>
      <w:r w:rsidR="00EB7936" w:rsidRPr="00692FDA">
        <w:t xml:space="preserve"> aplicando lo acordado en el plan de consulta nacional,</w:t>
      </w:r>
      <w:r w:rsidR="00AD6F87" w:rsidRPr="00692FDA">
        <w:t xml:space="preserve"> los acuerdos políticos</w:t>
      </w:r>
      <w:r w:rsidR="00EB7936" w:rsidRPr="00692FDA">
        <w:t xml:space="preserve"> y garantizar</w:t>
      </w:r>
      <w:r w:rsidR="00AD6F87" w:rsidRPr="00692FDA">
        <w:t>,</w:t>
      </w:r>
      <w:r w:rsidR="00EB7936" w:rsidRPr="00692FDA">
        <w:t xml:space="preserve"> que lo manifestado en los territorios sea debidamente sistematizado sin perder la expresión de la población. Se componen de </w:t>
      </w:r>
      <w:r w:rsidR="001E7BDE" w:rsidRPr="00692FDA">
        <w:t>8</w:t>
      </w:r>
      <w:r w:rsidR="00EB7936" w:rsidRPr="00692FDA">
        <w:t xml:space="preserve"> líderes que se reunirán al menos una vez al mes durante el proceso de pre y consulta.</w:t>
      </w:r>
    </w:p>
    <w:p w:rsidR="00426998" w:rsidRPr="00692FDA" w:rsidRDefault="00426998" w:rsidP="00692FDA">
      <w:pPr>
        <w:spacing w:line="276" w:lineRule="auto"/>
        <w:jc w:val="both"/>
      </w:pPr>
    </w:p>
    <w:p w:rsidR="00993E3F" w:rsidRPr="00692FDA" w:rsidRDefault="00993E3F" w:rsidP="00692FDA">
      <w:pPr>
        <w:spacing w:line="276" w:lineRule="auto"/>
        <w:jc w:val="both"/>
      </w:pPr>
    </w:p>
    <w:p w:rsidR="00993E3F" w:rsidRPr="00692FDA" w:rsidRDefault="00993E3F" w:rsidP="00692FDA">
      <w:pPr>
        <w:pStyle w:val="Prrafodelista"/>
        <w:numPr>
          <w:ilvl w:val="1"/>
          <w:numId w:val="15"/>
        </w:numPr>
        <w:spacing w:line="276" w:lineRule="auto"/>
        <w:jc w:val="both"/>
        <w:rPr>
          <w:b/>
        </w:rPr>
      </w:pPr>
      <w:r w:rsidRPr="00692FDA">
        <w:rPr>
          <w:b/>
        </w:rPr>
        <w:t>Coordinador Regional del proceso de consulta:</w:t>
      </w:r>
    </w:p>
    <w:p w:rsidR="00993E3F" w:rsidRPr="00692FDA" w:rsidRDefault="00993E3F" w:rsidP="00692FDA">
      <w:pPr>
        <w:spacing w:line="276" w:lineRule="auto"/>
        <w:jc w:val="both"/>
        <w:rPr>
          <w:b/>
        </w:rPr>
      </w:pPr>
      <w:r w:rsidRPr="00692FDA">
        <w:rPr>
          <w:b/>
        </w:rPr>
        <w:lastRenderedPageBreak/>
        <w:br/>
      </w:r>
      <w:r w:rsidRPr="00692FDA">
        <w:t>Se contratara una persona indígena que hable la lengua, con experiencia en procesos organizativos y manejo de proyectos en los territorios, cuya función es elaborar el plan de consulta del BTR en coordinación con cada ADI del territorio, será el responsable de ejecutar y dar seguimiento a dicho plan.</w:t>
      </w:r>
    </w:p>
    <w:p w:rsidR="00AB21FD" w:rsidRPr="00692FDA" w:rsidRDefault="00AB21FD" w:rsidP="00692FDA">
      <w:pPr>
        <w:spacing w:line="276" w:lineRule="auto"/>
        <w:jc w:val="both"/>
        <w:rPr>
          <w:b/>
        </w:rPr>
      </w:pPr>
    </w:p>
    <w:p w:rsidR="006922E0" w:rsidRPr="00692FDA" w:rsidRDefault="006922E0" w:rsidP="00692FDA">
      <w:pPr>
        <w:spacing w:line="276" w:lineRule="auto"/>
        <w:jc w:val="both"/>
        <w:rPr>
          <w:b/>
        </w:rPr>
      </w:pPr>
      <w:r w:rsidRPr="00692FDA">
        <w:rPr>
          <w:b/>
        </w:rPr>
        <w:t>1.3 Asistente Coordinación Regional del Proceso de consulta</w:t>
      </w:r>
    </w:p>
    <w:p w:rsidR="00187244" w:rsidRPr="00692FDA" w:rsidRDefault="00187244" w:rsidP="00692FDA">
      <w:pPr>
        <w:spacing w:line="276" w:lineRule="auto"/>
        <w:jc w:val="both"/>
      </w:pPr>
    </w:p>
    <w:p w:rsidR="006922E0" w:rsidRPr="00692FDA" w:rsidRDefault="006922E0" w:rsidP="00692FDA">
      <w:pPr>
        <w:spacing w:line="276" w:lineRule="auto"/>
        <w:jc w:val="both"/>
      </w:pPr>
      <w:r w:rsidRPr="00692FDA">
        <w:t>Como es un proceso de consu</w:t>
      </w:r>
      <w:r w:rsidR="00A5661E" w:rsidRPr="00692FDA">
        <w:t>lta es necesario documentar toda la información generada en</w:t>
      </w:r>
      <w:r w:rsidR="00187244" w:rsidRPr="00692FDA">
        <w:t xml:space="preserve"> </w:t>
      </w:r>
      <w:r w:rsidR="00A5661E" w:rsidRPr="00692FDA">
        <w:t>este</w:t>
      </w:r>
      <w:r w:rsidRPr="00692FDA">
        <w:t xml:space="preserve">, </w:t>
      </w:r>
      <w:r w:rsidR="00A5661E" w:rsidRPr="00692FDA">
        <w:t xml:space="preserve">tales como; </w:t>
      </w:r>
      <w:r w:rsidRPr="00692FDA">
        <w:t>convocatoria, lista de participantes memorias etc., además de las coordinaciones de las actividades en todos los territorios, esta persona asistirá al coordinador a recopilar y ordenar toda la información generada en</w:t>
      </w:r>
      <w:r w:rsidR="00A5661E" w:rsidRPr="00692FDA">
        <w:t xml:space="preserve"> este proceso</w:t>
      </w:r>
      <w:r w:rsidRPr="00692FDA">
        <w:t xml:space="preserve"> en cada uno de los territorios que forman el BTR.</w:t>
      </w:r>
    </w:p>
    <w:p w:rsidR="00EE672B" w:rsidRPr="00692FDA" w:rsidRDefault="00EE672B" w:rsidP="00692FDA">
      <w:pPr>
        <w:spacing w:line="276" w:lineRule="auto"/>
        <w:jc w:val="both"/>
      </w:pPr>
    </w:p>
    <w:p w:rsidR="00EE672B" w:rsidRPr="00692FDA" w:rsidRDefault="00EE672B" w:rsidP="00692FDA">
      <w:pPr>
        <w:spacing w:line="276" w:lineRule="auto"/>
        <w:jc w:val="both"/>
      </w:pPr>
    </w:p>
    <w:p w:rsidR="00201D28" w:rsidRPr="00692FDA" w:rsidRDefault="00A5661E" w:rsidP="00692FDA">
      <w:pPr>
        <w:spacing w:line="276" w:lineRule="auto"/>
        <w:jc w:val="both"/>
        <w:rPr>
          <w:b/>
        </w:rPr>
      </w:pPr>
      <w:r w:rsidRPr="00692FDA">
        <w:rPr>
          <w:b/>
        </w:rPr>
        <w:t>1.4</w:t>
      </w:r>
      <w:r w:rsidR="004B7EA0" w:rsidRPr="00692FDA">
        <w:t xml:space="preserve"> </w:t>
      </w:r>
      <w:r w:rsidR="00D31E09" w:rsidRPr="00692FDA">
        <w:rPr>
          <w:b/>
        </w:rPr>
        <w:t>Asamblea general de</w:t>
      </w:r>
      <w:r w:rsidR="00CC6905" w:rsidRPr="00692FDA">
        <w:rPr>
          <w:b/>
        </w:rPr>
        <w:t xml:space="preserve"> liderazgo territorial.</w:t>
      </w:r>
    </w:p>
    <w:p w:rsidR="00CC6905" w:rsidRPr="00692FDA" w:rsidRDefault="00CC6905" w:rsidP="00692FDA">
      <w:pPr>
        <w:spacing w:line="276" w:lineRule="auto"/>
        <w:jc w:val="both"/>
      </w:pPr>
    </w:p>
    <w:p w:rsidR="00CC6905" w:rsidRPr="00692FDA" w:rsidRDefault="00CC6905" w:rsidP="00692FDA">
      <w:pPr>
        <w:spacing w:line="276" w:lineRule="auto"/>
        <w:jc w:val="both"/>
      </w:pPr>
      <w:r w:rsidRPr="00692FDA">
        <w:t xml:space="preserve">Este rubro contempla </w:t>
      </w:r>
      <w:r w:rsidR="00D31E09" w:rsidRPr="00692FDA">
        <w:t>una asamblea</w:t>
      </w:r>
      <w:r w:rsidRPr="00692FDA">
        <w:t xml:space="preserve"> en cada territorio donde </w:t>
      </w:r>
      <w:r w:rsidR="009E195A" w:rsidRPr="00692FDA">
        <w:t xml:space="preserve"> la Junta Directiva del Bloque</w:t>
      </w:r>
      <w:r w:rsidRPr="00692FDA">
        <w:t xml:space="preserve"> convoca junto a la Asociación de Desarrollo Indígena (ADI) respectiva a todo el liderazgo del territorio</w:t>
      </w:r>
      <w:r w:rsidR="00A5661E" w:rsidRPr="00692FDA">
        <w:t>,</w:t>
      </w:r>
      <w:r w:rsidRPr="00692FDA">
        <w:t xml:space="preserve"> para </w:t>
      </w:r>
      <w:r w:rsidR="00FD4FDA" w:rsidRPr="00692FDA">
        <w:t xml:space="preserve">dar </w:t>
      </w:r>
      <w:r w:rsidRPr="00692FDA">
        <w:t xml:space="preserve">un primer paso de información oficial e inducción  al proceso de consulta. </w:t>
      </w:r>
      <w:r w:rsidR="009E195A" w:rsidRPr="00692FDA">
        <w:t xml:space="preserve"> En este evento se integra</w:t>
      </w:r>
      <w:r w:rsidR="00F54D4F" w:rsidRPr="00692FDA">
        <w:t xml:space="preserve"> todo el equipo de trabajo por territorio así como los mediadores culturales que apoyaran el proceso.</w:t>
      </w:r>
    </w:p>
    <w:p w:rsidR="00221BCA" w:rsidRPr="00692FDA" w:rsidRDefault="00221BCA" w:rsidP="00692FDA">
      <w:pPr>
        <w:spacing w:line="276" w:lineRule="auto"/>
        <w:jc w:val="both"/>
      </w:pPr>
    </w:p>
    <w:p w:rsidR="00A5661E" w:rsidRPr="00692FDA" w:rsidRDefault="00A5661E" w:rsidP="00692FDA">
      <w:pPr>
        <w:spacing w:line="276" w:lineRule="auto"/>
        <w:jc w:val="both"/>
        <w:rPr>
          <w:b/>
        </w:rPr>
      </w:pPr>
    </w:p>
    <w:p w:rsidR="00221BCA" w:rsidRPr="00692FDA" w:rsidRDefault="00A5661E" w:rsidP="00692FDA">
      <w:pPr>
        <w:spacing w:line="276" w:lineRule="auto"/>
        <w:jc w:val="both"/>
        <w:rPr>
          <w:b/>
        </w:rPr>
      </w:pPr>
      <w:r w:rsidRPr="00692FDA">
        <w:rPr>
          <w:b/>
        </w:rPr>
        <w:t>1.5</w:t>
      </w:r>
      <w:r w:rsidR="00F262AC" w:rsidRPr="00692FDA">
        <w:rPr>
          <w:b/>
        </w:rPr>
        <w:t>.</w:t>
      </w:r>
      <w:r w:rsidR="00187244" w:rsidRPr="00692FDA">
        <w:rPr>
          <w:b/>
        </w:rPr>
        <w:t xml:space="preserve"> </w:t>
      </w:r>
      <w:r w:rsidR="006123E9" w:rsidRPr="00692FDA">
        <w:rPr>
          <w:b/>
        </w:rPr>
        <w:t xml:space="preserve">Material </w:t>
      </w:r>
      <w:r w:rsidR="009E195A" w:rsidRPr="00692FDA">
        <w:rPr>
          <w:b/>
        </w:rPr>
        <w:t>de divulgación.</w:t>
      </w:r>
    </w:p>
    <w:p w:rsidR="006E7374" w:rsidRPr="00692FDA" w:rsidRDefault="006E7374" w:rsidP="00692FDA">
      <w:pPr>
        <w:spacing w:line="276" w:lineRule="auto"/>
        <w:jc w:val="both"/>
        <w:rPr>
          <w:b/>
        </w:rPr>
      </w:pPr>
    </w:p>
    <w:p w:rsidR="00FD4FDA" w:rsidRPr="00692FDA" w:rsidRDefault="003B4256" w:rsidP="00692FDA">
      <w:pPr>
        <w:spacing w:line="276" w:lineRule="auto"/>
        <w:jc w:val="both"/>
      </w:pPr>
      <w:r w:rsidRPr="00692FDA">
        <w:t>Se establece un rubro para generar y /o reproducir material que se requiera para el proceso de consulta en los territorios.</w:t>
      </w:r>
    </w:p>
    <w:p w:rsidR="00B109DB" w:rsidRPr="00692FDA" w:rsidRDefault="00B109DB" w:rsidP="00692FDA">
      <w:pPr>
        <w:spacing w:line="276" w:lineRule="auto"/>
        <w:jc w:val="both"/>
        <w:rPr>
          <w:b/>
        </w:rPr>
      </w:pPr>
    </w:p>
    <w:p w:rsidR="00B109DB" w:rsidRPr="00692FDA" w:rsidRDefault="00B109DB" w:rsidP="00692FDA">
      <w:pPr>
        <w:spacing w:line="276" w:lineRule="auto"/>
        <w:ind w:right="-540"/>
        <w:jc w:val="both"/>
      </w:pPr>
    </w:p>
    <w:p w:rsidR="00E834AF" w:rsidRPr="00692FDA" w:rsidRDefault="00E834AF" w:rsidP="00692FDA">
      <w:pPr>
        <w:spacing w:line="276" w:lineRule="auto"/>
        <w:jc w:val="both"/>
        <w:rPr>
          <w:b/>
          <w:smallCaps/>
          <w:sz w:val="28"/>
          <w:szCs w:val="28"/>
        </w:rPr>
      </w:pPr>
      <w:r w:rsidRPr="00692FDA">
        <w:rPr>
          <w:b/>
          <w:smallCaps/>
          <w:sz w:val="28"/>
          <w:szCs w:val="28"/>
        </w:rPr>
        <w:t>Plan de Trabajo</w:t>
      </w:r>
    </w:p>
    <w:p w:rsidR="00E834AF" w:rsidRDefault="00E834AF" w:rsidP="00B109DB"/>
    <w:tbl>
      <w:tblPr>
        <w:tblpPr w:leftFromText="141" w:rightFromText="141" w:vertAnchor="text" w:horzAnchor="page" w:tblpX="1" w:tblpY="195"/>
        <w:tblW w:w="13579" w:type="dxa"/>
        <w:tblCellMar>
          <w:left w:w="70" w:type="dxa"/>
          <w:right w:w="70" w:type="dxa"/>
        </w:tblCellMar>
        <w:tblLook w:val="04A0" w:firstRow="1" w:lastRow="0" w:firstColumn="1" w:lastColumn="0" w:noHBand="0" w:noVBand="1"/>
      </w:tblPr>
      <w:tblGrid>
        <w:gridCol w:w="5825"/>
        <w:gridCol w:w="302"/>
        <w:gridCol w:w="302"/>
        <w:gridCol w:w="302"/>
        <w:gridCol w:w="302"/>
        <w:gridCol w:w="302"/>
        <w:gridCol w:w="302"/>
        <w:gridCol w:w="302"/>
        <w:gridCol w:w="302"/>
        <w:gridCol w:w="252"/>
        <w:gridCol w:w="252"/>
        <w:gridCol w:w="252"/>
        <w:gridCol w:w="252"/>
        <w:gridCol w:w="281"/>
        <w:gridCol w:w="252"/>
        <w:gridCol w:w="252"/>
        <w:gridCol w:w="262"/>
        <w:gridCol w:w="281"/>
        <w:gridCol w:w="302"/>
        <w:gridCol w:w="302"/>
        <w:gridCol w:w="302"/>
        <w:gridCol w:w="262"/>
        <w:gridCol w:w="262"/>
        <w:gridCol w:w="262"/>
        <w:gridCol w:w="262"/>
        <w:gridCol w:w="262"/>
        <w:gridCol w:w="262"/>
        <w:gridCol w:w="262"/>
        <w:gridCol w:w="262"/>
      </w:tblGrid>
      <w:tr w:rsidR="004B7EA0" w:rsidRPr="00FA75EE" w:rsidTr="004B7EA0">
        <w:trPr>
          <w:trHeight w:val="300"/>
        </w:trPr>
        <w:tc>
          <w:tcPr>
            <w:tcW w:w="5825" w:type="dxa"/>
            <w:tcBorders>
              <w:top w:val="nil"/>
              <w:left w:val="nil"/>
              <w:bottom w:val="nil"/>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CRONOGRAMA DE ACTIVIDADES</w:t>
            </w:r>
          </w:p>
        </w:tc>
        <w:tc>
          <w:tcPr>
            <w:tcW w:w="906" w:type="dxa"/>
            <w:gridSpan w:val="3"/>
            <w:tcBorders>
              <w:top w:val="single" w:sz="8" w:space="0" w:color="auto"/>
              <w:left w:val="single" w:sz="8" w:space="0" w:color="auto"/>
              <w:bottom w:val="single" w:sz="8" w:space="0" w:color="auto"/>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MES 1</w:t>
            </w:r>
          </w:p>
        </w:tc>
        <w:tc>
          <w:tcPr>
            <w:tcW w:w="302" w:type="dxa"/>
            <w:tcBorders>
              <w:top w:val="single" w:sz="8" w:space="0" w:color="auto"/>
              <w:left w:val="nil"/>
              <w:bottom w:val="single" w:sz="8" w:space="0" w:color="auto"/>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 </w:t>
            </w:r>
          </w:p>
        </w:tc>
        <w:tc>
          <w:tcPr>
            <w:tcW w:w="906" w:type="dxa"/>
            <w:gridSpan w:val="3"/>
            <w:tcBorders>
              <w:top w:val="single" w:sz="8" w:space="0" w:color="auto"/>
              <w:left w:val="single" w:sz="8" w:space="0" w:color="auto"/>
              <w:bottom w:val="single" w:sz="8" w:space="0" w:color="auto"/>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MES 2</w:t>
            </w:r>
          </w:p>
        </w:tc>
        <w:tc>
          <w:tcPr>
            <w:tcW w:w="302" w:type="dxa"/>
            <w:tcBorders>
              <w:top w:val="single" w:sz="8" w:space="0" w:color="auto"/>
              <w:left w:val="nil"/>
              <w:bottom w:val="single" w:sz="8" w:space="0" w:color="auto"/>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 </w:t>
            </w:r>
          </w:p>
        </w:tc>
        <w:tc>
          <w:tcPr>
            <w:tcW w:w="756" w:type="dxa"/>
            <w:gridSpan w:val="3"/>
            <w:tcBorders>
              <w:top w:val="single" w:sz="8" w:space="0" w:color="auto"/>
              <w:left w:val="single" w:sz="8" w:space="0" w:color="auto"/>
              <w:bottom w:val="single" w:sz="8" w:space="0" w:color="auto"/>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MES 3</w:t>
            </w:r>
          </w:p>
        </w:tc>
        <w:tc>
          <w:tcPr>
            <w:tcW w:w="252" w:type="dxa"/>
            <w:tcBorders>
              <w:top w:val="single" w:sz="8" w:space="0" w:color="auto"/>
              <w:left w:val="nil"/>
              <w:bottom w:val="single" w:sz="8" w:space="0" w:color="auto"/>
              <w:right w:val="single" w:sz="8" w:space="0" w:color="auto"/>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 </w:t>
            </w:r>
          </w:p>
        </w:tc>
        <w:tc>
          <w:tcPr>
            <w:tcW w:w="785" w:type="dxa"/>
            <w:gridSpan w:val="3"/>
            <w:tcBorders>
              <w:top w:val="single" w:sz="8" w:space="0" w:color="auto"/>
              <w:left w:val="nil"/>
              <w:bottom w:val="nil"/>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MES 4</w:t>
            </w:r>
          </w:p>
        </w:tc>
        <w:tc>
          <w:tcPr>
            <w:tcW w:w="262" w:type="dxa"/>
            <w:tcBorders>
              <w:top w:val="single" w:sz="8" w:space="0" w:color="auto"/>
              <w:left w:val="nil"/>
              <w:bottom w:val="nil"/>
              <w:right w:val="single" w:sz="8" w:space="0" w:color="auto"/>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 </w:t>
            </w:r>
          </w:p>
        </w:tc>
        <w:tc>
          <w:tcPr>
            <w:tcW w:w="885" w:type="dxa"/>
            <w:gridSpan w:val="3"/>
            <w:tcBorders>
              <w:top w:val="single" w:sz="8" w:space="0" w:color="auto"/>
              <w:left w:val="nil"/>
              <w:bottom w:val="nil"/>
              <w:right w:val="nil"/>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MES 5</w:t>
            </w:r>
          </w:p>
        </w:tc>
        <w:tc>
          <w:tcPr>
            <w:tcW w:w="302" w:type="dxa"/>
            <w:tcBorders>
              <w:top w:val="single" w:sz="8" w:space="0" w:color="auto"/>
              <w:left w:val="nil"/>
              <w:bottom w:val="nil"/>
              <w:right w:val="single" w:sz="8" w:space="0" w:color="auto"/>
            </w:tcBorders>
            <w:shd w:val="clear" w:color="auto" w:fill="auto"/>
            <w:noWrap/>
            <w:vAlign w:val="bottom"/>
            <w:hideMark/>
          </w:tcPr>
          <w:p w:rsidR="004B7EA0" w:rsidRPr="00FA75EE" w:rsidRDefault="004B7EA0" w:rsidP="004B7EA0">
            <w:pPr>
              <w:rPr>
                <w:rFonts w:ascii="Calibri" w:hAnsi="Calibri"/>
                <w:b/>
                <w:bCs/>
                <w:color w:val="000000"/>
                <w:lang w:val="es-ES"/>
              </w:rPr>
            </w:pPr>
            <w:r w:rsidRPr="00FA75EE">
              <w:rPr>
                <w:rFonts w:ascii="Calibri" w:hAnsi="Calibri"/>
                <w:b/>
                <w:bCs/>
                <w:color w:val="000000"/>
                <w:sz w:val="22"/>
                <w:szCs w:val="22"/>
                <w:lang w:val="es-ES"/>
              </w:rPr>
              <w:t> </w:t>
            </w:r>
          </w:p>
        </w:tc>
        <w:tc>
          <w:tcPr>
            <w:tcW w:w="1048" w:type="dxa"/>
            <w:gridSpan w:val="4"/>
            <w:tcBorders>
              <w:top w:val="single" w:sz="8" w:space="0" w:color="auto"/>
              <w:left w:val="nil"/>
              <w:bottom w:val="nil"/>
              <w:right w:val="single" w:sz="8" w:space="0" w:color="auto"/>
            </w:tcBorders>
          </w:tcPr>
          <w:p w:rsidR="004B7EA0" w:rsidRPr="00FA75EE" w:rsidRDefault="004B7EA0" w:rsidP="004B7EA0">
            <w:pPr>
              <w:rPr>
                <w:rFonts w:ascii="Calibri" w:hAnsi="Calibri"/>
                <w:b/>
                <w:bCs/>
                <w:color w:val="000000"/>
                <w:lang w:val="es-ES"/>
              </w:rPr>
            </w:pPr>
            <w:r>
              <w:rPr>
                <w:rFonts w:ascii="Calibri" w:hAnsi="Calibri"/>
                <w:b/>
                <w:bCs/>
                <w:color w:val="000000"/>
                <w:sz w:val="22"/>
                <w:szCs w:val="22"/>
                <w:lang w:val="es-ES"/>
              </w:rPr>
              <w:t>MES 6</w:t>
            </w:r>
          </w:p>
        </w:tc>
        <w:tc>
          <w:tcPr>
            <w:tcW w:w="1048" w:type="dxa"/>
            <w:gridSpan w:val="4"/>
            <w:tcBorders>
              <w:top w:val="single" w:sz="8" w:space="0" w:color="auto"/>
              <w:left w:val="nil"/>
              <w:bottom w:val="nil"/>
              <w:right w:val="single" w:sz="8" w:space="0" w:color="auto"/>
            </w:tcBorders>
          </w:tcPr>
          <w:p w:rsidR="004B7EA0" w:rsidRDefault="004B7EA0" w:rsidP="004B7EA0">
            <w:pPr>
              <w:rPr>
                <w:rFonts w:ascii="Calibri" w:hAnsi="Calibri"/>
                <w:b/>
                <w:bCs/>
                <w:color w:val="000000"/>
                <w:lang w:val="es-ES"/>
              </w:rPr>
            </w:pPr>
            <w:r>
              <w:rPr>
                <w:rFonts w:ascii="Calibri" w:hAnsi="Calibri"/>
                <w:b/>
                <w:bCs/>
                <w:color w:val="000000"/>
                <w:sz w:val="22"/>
                <w:szCs w:val="22"/>
                <w:lang w:val="es-ES"/>
              </w:rPr>
              <w:t>MES 7</w:t>
            </w:r>
          </w:p>
        </w:tc>
      </w:tr>
      <w:tr w:rsidR="004B7EA0" w:rsidRPr="00FA75EE" w:rsidTr="004B7EA0">
        <w:trPr>
          <w:trHeight w:val="432"/>
        </w:trPr>
        <w:tc>
          <w:tcPr>
            <w:tcW w:w="5825" w:type="dxa"/>
            <w:tcBorders>
              <w:top w:val="single" w:sz="8" w:space="0" w:color="auto"/>
              <w:left w:val="single" w:sz="8" w:space="0" w:color="auto"/>
              <w:bottom w:val="single" w:sz="8" w:space="0" w:color="auto"/>
              <w:right w:val="nil"/>
            </w:tcBorders>
            <w:shd w:val="clear" w:color="000000" w:fill="FFFFFF"/>
            <w:hideMark/>
          </w:tcPr>
          <w:p w:rsidR="004B7EA0" w:rsidRPr="00FA75EE" w:rsidRDefault="004B7EA0" w:rsidP="004B7EA0">
            <w:pPr>
              <w:jc w:val="center"/>
              <w:rPr>
                <w:rFonts w:ascii="Calibri" w:hAnsi="Calibri"/>
                <w:b/>
                <w:bCs/>
                <w:color w:val="000000"/>
                <w:sz w:val="32"/>
                <w:szCs w:val="32"/>
                <w:lang w:val="es-ES"/>
              </w:rPr>
            </w:pPr>
            <w:r w:rsidRPr="00FA75EE">
              <w:rPr>
                <w:rFonts w:ascii="Calibri" w:hAnsi="Calibri"/>
                <w:b/>
                <w:bCs/>
                <w:color w:val="000000"/>
                <w:sz w:val="32"/>
                <w:szCs w:val="32"/>
                <w:lang w:val="es-ES"/>
              </w:rPr>
              <w:t>ACTIVIDAD</w:t>
            </w:r>
          </w:p>
        </w:tc>
        <w:tc>
          <w:tcPr>
            <w:tcW w:w="302" w:type="dxa"/>
            <w:tcBorders>
              <w:top w:val="nil"/>
              <w:left w:val="single" w:sz="8" w:space="0" w:color="auto"/>
              <w:bottom w:val="single" w:sz="8" w:space="0" w:color="auto"/>
              <w:right w:val="single" w:sz="4" w:space="0" w:color="auto"/>
            </w:tcBorders>
            <w:shd w:val="clear" w:color="auto" w:fill="C6D9F1" w:themeFill="text2"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302" w:type="dxa"/>
            <w:tcBorders>
              <w:top w:val="nil"/>
              <w:left w:val="nil"/>
              <w:bottom w:val="single" w:sz="8" w:space="0" w:color="auto"/>
              <w:right w:val="single" w:sz="4" w:space="0" w:color="auto"/>
            </w:tcBorders>
            <w:shd w:val="clear" w:color="auto" w:fill="C6D9F1" w:themeFill="text2"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302" w:type="dxa"/>
            <w:tcBorders>
              <w:top w:val="nil"/>
              <w:left w:val="nil"/>
              <w:bottom w:val="single" w:sz="8" w:space="0" w:color="auto"/>
              <w:right w:val="single" w:sz="4" w:space="0" w:color="auto"/>
            </w:tcBorders>
            <w:shd w:val="clear" w:color="auto" w:fill="C6D9F1" w:themeFill="text2"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302" w:type="dxa"/>
            <w:tcBorders>
              <w:top w:val="nil"/>
              <w:left w:val="nil"/>
              <w:bottom w:val="single" w:sz="8" w:space="0" w:color="auto"/>
              <w:right w:val="single" w:sz="8" w:space="0" w:color="auto"/>
            </w:tcBorders>
            <w:shd w:val="clear" w:color="auto" w:fill="C6D9F1" w:themeFill="text2"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302" w:type="dxa"/>
            <w:tcBorders>
              <w:top w:val="nil"/>
              <w:left w:val="nil"/>
              <w:bottom w:val="single" w:sz="8" w:space="0" w:color="auto"/>
              <w:right w:val="single" w:sz="4" w:space="0" w:color="auto"/>
            </w:tcBorders>
            <w:shd w:val="clear" w:color="auto" w:fill="EAF1DD" w:themeFill="accent3"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302" w:type="dxa"/>
            <w:tcBorders>
              <w:top w:val="nil"/>
              <w:left w:val="nil"/>
              <w:bottom w:val="single" w:sz="8" w:space="0" w:color="auto"/>
              <w:right w:val="single" w:sz="4" w:space="0" w:color="auto"/>
            </w:tcBorders>
            <w:shd w:val="clear" w:color="auto" w:fill="EAF1DD" w:themeFill="accent3"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302" w:type="dxa"/>
            <w:tcBorders>
              <w:top w:val="nil"/>
              <w:left w:val="nil"/>
              <w:bottom w:val="single" w:sz="8" w:space="0" w:color="auto"/>
              <w:right w:val="single" w:sz="4" w:space="0" w:color="auto"/>
            </w:tcBorders>
            <w:shd w:val="clear" w:color="auto" w:fill="EAF1DD" w:themeFill="accent3"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302" w:type="dxa"/>
            <w:tcBorders>
              <w:top w:val="nil"/>
              <w:left w:val="nil"/>
              <w:bottom w:val="single" w:sz="8" w:space="0" w:color="auto"/>
              <w:right w:val="single" w:sz="8" w:space="0" w:color="auto"/>
            </w:tcBorders>
            <w:shd w:val="clear" w:color="auto" w:fill="EAF1DD" w:themeFill="accent3" w:themeFillTint="33"/>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nil"/>
              <w:left w:val="nil"/>
              <w:bottom w:val="single" w:sz="8" w:space="0" w:color="auto"/>
              <w:right w:val="single" w:sz="8" w:space="0" w:color="auto"/>
            </w:tcBorders>
            <w:shd w:val="clear" w:color="auto" w:fill="FBD4B4" w:themeFill="accent6"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281"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262" w:type="dxa"/>
            <w:tcBorders>
              <w:top w:val="single" w:sz="8" w:space="0" w:color="auto"/>
              <w:left w:val="nil"/>
              <w:bottom w:val="single" w:sz="8" w:space="0" w:color="auto"/>
              <w:right w:val="nil"/>
            </w:tcBorders>
            <w:shd w:val="clear" w:color="auto" w:fill="CCC0D9" w:themeFill="accent4" w:themeFillTint="66"/>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281" w:type="dxa"/>
            <w:tcBorders>
              <w:top w:val="single" w:sz="8" w:space="0" w:color="auto"/>
              <w:left w:val="single" w:sz="8" w:space="0" w:color="auto"/>
              <w:bottom w:val="single" w:sz="8" w:space="0" w:color="auto"/>
              <w:right w:val="single" w:sz="4" w:space="0" w:color="auto"/>
            </w:tcBorders>
            <w:shd w:val="clear" w:color="auto" w:fill="C2D69B" w:themeFill="accent3" w:themeFillTint="99"/>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302" w:type="dxa"/>
            <w:tcBorders>
              <w:top w:val="single" w:sz="8" w:space="0" w:color="auto"/>
              <w:left w:val="nil"/>
              <w:bottom w:val="single" w:sz="8" w:space="0" w:color="auto"/>
              <w:right w:val="single" w:sz="4" w:space="0" w:color="auto"/>
            </w:tcBorders>
            <w:shd w:val="clear" w:color="auto" w:fill="C2D69B" w:themeFill="accent3" w:themeFillTint="99"/>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302" w:type="dxa"/>
            <w:tcBorders>
              <w:top w:val="single" w:sz="8" w:space="0" w:color="auto"/>
              <w:left w:val="nil"/>
              <w:bottom w:val="single" w:sz="8" w:space="0" w:color="auto"/>
              <w:right w:val="single" w:sz="4" w:space="0" w:color="auto"/>
            </w:tcBorders>
            <w:shd w:val="clear" w:color="auto" w:fill="C2D69B" w:themeFill="accent3" w:themeFillTint="99"/>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302"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26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26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26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26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c>
          <w:tcPr>
            <w:tcW w:w="262"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1</w:t>
            </w:r>
          </w:p>
        </w:tc>
        <w:tc>
          <w:tcPr>
            <w:tcW w:w="262"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2</w:t>
            </w:r>
          </w:p>
        </w:tc>
        <w:tc>
          <w:tcPr>
            <w:tcW w:w="262"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3</w:t>
            </w:r>
          </w:p>
        </w:tc>
        <w:tc>
          <w:tcPr>
            <w:tcW w:w="262"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4B7EA0" w:rsidRPr="00FA75EE" w:rsidRDefault="004B7EA0" w:rsidP="004B7EA0">
            <w:pPr>
              <w:jc w:val="right"/>
              <w:rPr>
                <w:rFonts w:ascii="Calibri" w:hAnsi="Calibri"/>
                <w:b/>
                <w:bCs/>
                <w:color w:val="000000"/>
                <w:lang w:val="es-ES"/>
              </w:rPr>
            </w:pPr>
            <w:r w:rsidRPr="00FA75EE">
              <w:rPr>
                <w:rFonts w:ascii="Calibri" w:hAnsi="Calibri"/>
                <w:b/>
                <w:bCs/>
                <w:color w:val="000000"/>
                <w:sz w:val="22"/>
                <w:szCs w:val="22"/>
                <w:lang w:val="es-ES"/>
              </w:rPr>
              <w:t>4</w:t>
            </w: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1.</w:t>
            </w:r>
            <w:r w:rsidRPr="00B147B7">
              <w:rPr>
                <w:color w:val="000000"/>
                <w:sz w:val="20"/>
                <w:szCs w:val="20"/>
                <w:lang w:val="es-ES"/>
              </w:rPr>
              <w:t xml:space="preserve">      </w:t>
            </w:r>
            <w:r w:rsidRPr="00B147B7">
              <w:rPr>
                <w:rFonts w:ascii="Calibri" w:hAnsi="Calibri"/>
                <w:color w:val="000000"/>
                <w:sz w:val="20"/>
                <w:szCs w:val="20"/>
                <w:lang w:val="es-ES"/>
              </w:rPr>
              <w:t xml:space="preserve">Reunión con  </w:t>
            </w:r>
            <w:r>
              <w:rPr>
                <w:rFonts w:ascii="Calibri" w:hAnsi="Calibri"/>
                <w:color w:val="000000"/>
                <w:sz w:val="20"/>
                <w:szCs w:val="20"/>
                <w:lang w:val="es-ES"/>
              </w:rPr>
              <w:t xml:space="preserve">la </w:t>
            </w:r>
            <w:r w:rsidRPr="00B147B7">
              <w:rPr>
                <w:rFonts w:ascii="Calibri" w:hAnsi="Calibri"/>
                <w:color w:val="000000"/>
                <w:sz w:val="20"/>
                <w:szCs w:val="20"/>
                <w:lang w:val="es-ES"/>
              </w:rPr>
              <w:t>Junta Directiva de</w:t>
            </w:r>
            <w:r>
              <w:rPr>
                <w:rFonts w:ascii="Calibri" w:hAnsi="Calibri"/>
                <w:color w:val="000000"/>
                <w:sz w:val="20"/>
                <w:szCs w:val="20"/>
                <w:lang w:val="es-ES"/>
              </w:rPr>
              <w:t>l Bloque Central Norte</w:t>
            </w:r>
            <w:r w:rsidRPr="00B147B7">
              <w:rPr>
                <w:rFonts w:ascii="Calibri" w:hAnsi="Calibri"/>
                <w:color w:val="000000"/>
                <w:sz w:val="20"/>
                <w:szCs w:val="20"/>
                <w:lang w:val="es-ES"/>
              </w:rPr>
              <w:t>, técnicos para la revisión y ajuste del plan de trabajo BTR</w:t>
            </w:r>
          </w:p>
        </w:tc>
        <w:tc>
          <w:tcPr>
            <w:tcW w:w="302" w:type="dxa"/>
            <w:tcBorders>
              <w:top w:val="nil"/>
              <w:left w:val="nil"/>
              <w:bottom w:val="single" w:sz="4" w:space="0" w:color="auto"/>
              <w:right w:val="single" w:sz="4" w:space="0" w:color="auto"/>
            </w:tcBorders>
            <w:shd w:val="clear" w:color="000000" w:fill="538ED5"/>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2.</w:t>
            </w:r>
            <w:r w:rsidRPr="00B147B7">
              <w:rPr>
                <w:color w:val="000000"/>
                <w:sz w:val="20"/>
                <w:szCs w:val="20"/>
                <w:lang w:val="es-ES"/>
              </w:rPr>
              <w:t xml:space="preserve">      </w:t>
            </w:r>
            <w:r>
              <w:rPr>
                <w:rFonts w:ascii="Calibri" w:hAnsi="Calibri"/>
                <w:color w:val="000000"/>
                <w:sz w:val="20"/>
                <w:szCs w:val="20"/>
                <w:lang w:val="es-ES"/>
              </w:rPr>
              <w:t>Cuatro sesiones de la Junta Directiva del Bloque Territorial de coordinación, logística y seguimiento del proceso en cuatro distintos territorios</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00"/>
            <w:noWrap/>
            <w:vAlign w:val="center"/>
          </w:tcPr>
          <w:p w:rsidR="004B7EA0" w:rsidRPr="00B147B7" w:rsidRDefault="004B7EA0" w:rsidP="004B7EA0">
            <w:pPr>
              <w:jc w:val="right"/>
              <w:rPr>
                <w:rFonts w:ascii="Calibri" w:hAnsi="Calibri"/>
                <w:color w:val="000000"/>
                <w:lang w:val="es-ES"/>
              </w:rPr>
            </w:pPr>
            <w:r>
              <w:rPr>
                <w:rFonts w:ascii="Calibri" w:hAnsi="Calibri"/>
                <w:color w:val="000000"/>
                <w:lang w:val="es-ES"/>
              </w:rPr>
              <w:t>1</w:t>
            </w:r>
          </w:p>
        </w:tc>
        <w:tc>
          <w:tcPr>
            <w:tcW w:w="302" w:type="dxa"/>
            <w:tcBorders>
              <w:top w:val="nil"/>
              <w:left w:val="nil"/>
              <w:bottom w:val="single" w:sz="4" w:space="0" w:color="auto"/>
              <w:right w:val="single" w:sz="4" w:space="0" w:color="auto"/>
            </w:tcBorders>
            <w:shd w:val="clear" w:color="auto" w:fill="FFFF00"/>
            <w:noWrap/>
            <w:vAlign w:val="center"/>
          </w:tcPr>
          <w:p w:rsidR="004B7EA0" w:rsidRPr="00B147B7" w:rsidRDefault="004B7EA0" w:rsidP="004B7EA0">
            <w:pPr>
              <w:jc w:val="right"/>
              <w:rPr>
                <w:rFonts w:ascii="Calibri" w:hAnsi="Calibri"/>
                <w:color w:val="000000"/>
                <w:lang w:val="es-ES"/>
              </w:rPr>
            </w:pPr>
            <w:r>
              <w:rPr>
                <w:rFonts w:ascii="Calibri" w:hAnsi="Calibri"/>
                <w:color w:val="000000"/>
                <w:lang w:val="es-ES"/>
              </w:rPr>
              <w:t>1</w:t>
            </w:r>
          </w:p>
        </w:tc>
        <w:tc>
          <w:tcPr>
            <w:tcW w:w="302" w:type="dxa"/>
            <w:tcBorders>
              <w:top w:val="nil"/>
              <w:left w:val="nil"/>
              <w:bottom w:val="single" w:sz="4" w:space="0" w:color="auto"/>
              <w:right w:val="single" w:sz="8" w:space="0" w:color="auto"/>
            </w:tcBorders>
            <w:shd w:val="clear" w:color="auto" w:fill="FFFF00"/>
            <w:noWrap/>
            <w:vAlign w:val="center"/>
          </w:tcPr>
          <w:p w:rsidR="004B7EA0" w:rsidRPr="00B147B7" w:rsidRDefault="004B7EA0" w:rsidP="004B7EA0">
            <w:pPr>
              <w:jc w:val="right"/>
              <w:rPr>
                <w:rFonts w:ascii="Calibri" w:hAnsi="Calibri"/>
                <w:color w:val="000000"/>
                <w:lang w:val="es-ES"/>
              </w:rPr>
            </w:pPr>
            <w:r>
              <w:rPr>
                <w:rFonts w:ascii="Calibri" w:hAnsi="Calibri"/>
                <w:color w:val="000000"/>
                <w:lang w:val="es-ES"/>
              </w:rPr>
              <w:t>1</w:t>
            </w:r>
          </w:p>
        </w:tc>
        <w:tc>
          <w:tcPr>
            <w:tcW w:w="302" w:type="dxa"/>
            <w:tcBorders>
              <w:top w:val="nil"/>
              <w:left w:val="nil"/>
              <w:bottom w:val="single" w:sz="4" w:space="0" w:color="auto"/>
              <w:right w:val="single" w:sz="4" w:space="0" w:color="auto"/>
            </w:tcBorders>
            <w:shd w:val="clear" w:color="auto" w:fill="FFFFFF" w:themeFill="background1"/>
            <w:noWrap/>
            <w:vAlign w:val="center"/>
          </w:tcPr>
          <w:p w:rsidR="004B7EA0" w:rsidRPr="00B147B7" w:rsidRDefault="004B7EA0" w:rsidP="004B7EA0">
            <w:pPr>
              <w:jc w:val="right"/>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lastRenderedPageBreak/>
              <w:t>3.</w:t>
            </w:r>
            <w:r w:rsidRPr="00B147B7">
              <w:rPr>
                <w:color w:val="000000"/>
                <w:sz w:val="20"/>
                <w:szCs w:val="20"/>
                <w:lang w:val="es-ES"/>
              </w:rPr>
              <w:t xml:space="preserve">      </w:t>
            </w:r>
            <w:r>
              <w:rPr>
                <w:rFonts w:ascii="Calibri" w:hAnsi="Calibri"/>
                <w:color w:val="000000"/>
                <w:sz w:val="20"/>
                <w:szCs w:val="20"/>
                <w:lang w:val="es-ES"/>
              </w:rPr>
              <w:t xml:space="preserve">Tres Talleres sectoriales </w:t>
            </w:r>
            <w:r w:rsidRPr="00B147B7">
              <w:rPr>
                <w:rFonts w:ascii="Calibri" w:hAnsi="Calibri"/>
                <w:color w:val="000000"/>
                <w:sz w:val="20"/>
                <w:szCs w:val="20"/>
                <w:lang w:val="es-ES"/>
              </w:rPr>
              <w:t xml:space="preserve">REDD+ en el Territorio  Indígena de </w:t>
            </w:r>
            <w:r>
              <w:rPr>
                <w:rFonts w:ascii="Calibri" w:hAnsi="Calibri"/>
                <w:b/>
                <w:bCs/>
                <w:color w:val="000000"/>
                <w:sz w:val="20"/>
                <w:szCs w:val="20"/>
                <w:lang w:val="es-ES"/>
              </w:rPr>
              <w:t>Matambú.</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8" w:space="0" w:color="auto"/>
            </w:tcBorders>
            <w:shd w:val="clear" w:color="auto" w:fill="92D05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612"/>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4.</w:t>
            </w:r>
            <w:r w:rsidRPr="00B147B7">
              <w:rPr>
                <w:color w:val="000000"/>
                <w:sz w:val="20"/>
                <w:szCs w:val="20"/>
                <w:lang w:val="es-ES"/>
              </w:rPr>
              <w:t xml:space="preserve">      </w:t>
            </w:r>
            <w:r>
              <w:rPr>
                <w:rFonts w:ascii="Calibri" w:hAnsi="Calibri"/>
                <w:color w:val="000000"/>
                <w:sz w:val="20"/>
                <w:szCs w:val="20"/>
                <w:lang w:val="es-ES"/>
              </w:rPr>
              <w:t>Tres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5.</w:t>
            </w:r>
            <w:r w:rsidRPr="00B147B7">
              <w:rPr>
                <w:color w:val="000000"/>
                <w:sz w:val="20"/>
                <w:szCs w:val="20"/>
                <w:lang w:val="es-ES"/>
              </w:rPr>
              <w:t xml:space="preserve">      </w:t>
            </w:r>
            <w:r>
              <w:rPr>
                <w:rFonts w:ascii="Calibri" w:hAnsi="Calibri"/>
                <w:color w:val="000000"/>
                <w:sz w:val="20"/>
                <w:szCs w:val="20"/>
                <w:lang w:val="es-ES"/>
              </w:rPr>
              <w:t xml:space="preserve">Tres Talleres sectoriales </w:t>
            </w:r>
            <w:r w:rsidRPr="00B147B7">
              <w:rPr>
                <w:rFonts w:ascii="Calibri" w:hAnsi="Calibri"/>
                <w:color w:val="000000"/>
                <w:sz w:val="20"/>
                <w:szCs w:val="20"/>
                <w:lang w:val="es-ES"/>
              </w:rPr>
              <w:t xml:space="preserve">REDD+ en el Territorio  Indígena de </w:t>
            </w:r>
            <w:r>
              <w:rPr>
                <w:rFonts w:ascii="Calibri" w:hAnsi="Calibri"/>
                <w:b/>
                <w:bCs/>
                <w:color w:val="000000"/>
                <w:sz w:val="20"/>
                <w:szCs w:val="20"/>
                <w:lang w:val="es-ES"/>
              </w:rPr>
              <w:t>Guatuso.</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62" w:type="dxa"/>
            <w:tcBorders>
              <w:top w:val="nil"/>
              <w:left w:val="nil"/>
              <w:bottom w:val="single" w:sz="4" w:space="0" w:color="auto"/>
              <w:right w:val="nil"/>
            </w:tcBorders>
            <w:shd w:val="clear" w:color="auto" w:fill="auto"/>
            <w:noWrap/>
            <w:vAlign w:val="center"/>
          </w:tcPr>
          <w:p w:rsidR="004B7EA0" w:rsidRPr="00FA75EE" w:rsidRDefault="004B7EA0" w:rsidP="004B7EA0">
            <w:pPr>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tcPr>
          <w:p w:rsidR="004B7EA0" w:rsidRPr="00B147B7" w:rsidRDefault="004B7EA0" w:rsidP="004B7EA0">
            <w:pPr>
              <w:rPr>
                <w:rFonts w:ascii="Calibri" w:hAnsi="Calibri"/>
                <w:color w:val="000000"/>
                <w:sz w:val="20"/>
                <w:szCs w:val="20"/>
                <w:lang w:val="es-ES"/>
              </w:rPr>
            </w:pPr>
            <w:r>
              <w:rPr>
                <w:rFonts w:ascii="Calibri" w:hAnsi="Calibri"/>
                <w:color w:val="000000"/>
                <w:sz w:val="20"/>
                <w:szCs w:val="20"/>
                <w:lang w:val="es-ES"/>
              </w:rPr>
              <w:t>6. Cuatro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FFFF00"/>
            <w:noWrap/>
            <w:vAlign w:val="center"/>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FFFF00"/>
            <w:noWrap/>
            <w:vAlign w:val="center"/>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FFFF00"/>
            <w:noWrap/>
            <w:vAlign w:val="center"/>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8" w:space="0" w:color="auto"/>
            </w:tcBorders>
            <w:shd w:val="clear" w:color="auto" w:fill="FFFF00"/>
            <w:noWrap/>
            <w:vAlign w:val="center"/>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81" w:type="dxa"/>
            <w:tcBorders>
              <w:top w:val="nil"/>
              <w:left w:val="single" w:sz="4" w:space="0" w:color="auto"/>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62" w:type="dxa"/>
            <w:tcBorders>
              <w:top w:val="nil"/>
              <w:left w:val="nil"/>
              <w:bottom w:val="single" w:sz="4" w:space="0" w:color="auto"/>
              <w:right w:val="nil"/>
            </w:tcBorders>
            <w:shd w:val="clear" w:color="auto" w:fill="auto"/>
            <w:noWrap/>
            <w:vAlign w:val="center"/>
          </w:tcPr>
          <w:p w:rsidR="004B7EA0" w:rsidRPr="00FA75EE" w:rsidRDefault="004B7EA0" w:rsidP="004B7EA0">
            <w:pPr>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tcPr>
          <w:p w:rsidR="004B7EA0" w:rsidRPr="00CE4E4C" w:rsidRDefault="004B7EA0" w:rsidP="004B7EA0">
            <w:pPr>
              <w:rPr>
                <w:rFonts w:ascii="Calibri" w:hAnsi="Calibri"/>
                <w:color w:val="000000"/>
                <w:sz w:val="20"/>
                <w:szCs w:val="20"/>
                <w:lang w:val="es-ES"/>
              </w:rPr>
            </w:pPr>
            <w:r>
              <w:rPr>
                <w:rFonts w:ascii="Calibri" w:hAnsi="Calibri"/>
                <w:color w:val="000000"/>
                <w:sz w:val="20"/>
                <w:szCs w:val="20"/>
                <w:lang w:val="es-ES"/>
              </w:rPr>
              <w:t xml:space="preserve">7. </w:t>
            </w:r>
            <w:r w:rsidRPr="00CE4E4C">
              <w:rPr>
                <w:rFonts w:ascii="Calibri" w:hAnsi="Calibri"/>
                <w:color w:val="000000"/>
                <w:sz w:val="20"/>
                <w:szCs w:val="20"/>
                <w:lang w:val="es-ES"/>
              </w:rPr>
              <w:t xml:space="preserve">Tres Talleres sectoriales REDD+ en el Territorio  Indígena de </w:t>
            </w:r>
            <w:r>
              <w:rPr>
                <w:rFonts w:ascii="Calibri" w:hAnsi="Calibri"/>
                <w:b/>
                <w:bCs/>
                <w:color w:val="000000"/>
                <w:sz w:val="20"/>
                <w:szCs w:val="20"/>
                <w:lang w:val="es-ES"/>
              </w:rPr>
              <w:t>Zapatón</w:t>
            </w:r>
            <w:r w:rsidRPr="00CE4E4C">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92D050"/>
            <w:noWrap/>
            <w:vAlign w:val="center"/>
          </w:tcPr>
          <w:p w:rsidR="004B7EA0"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FFFFFF" w:themeFill="background1"/>
            <w:noWrap/>
            <w:vAlign w:val="center"/>
          </w:tcPr>
          <w:p w:rsidR="004B7EA0"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92D050"/>
            <w:noWrap/>
            <w:vAlign w:val="center"/>
          </w:tcPr>
          <w:p w:rsidR="004B7EA0"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8" w:space="0" w:color="auto"/>
            </w:tcBorders>
            <w:shd w:val="clear" w:color="auto" w:fill="92D050"/>
            <w:noWrap/>
            <w:vAlign w:val="center"/>
          </w:tcPr>
          <w:p w:rsidR="004B7EA0" w:rsidRDefault="004B7EA0" w:rsidP="004B7EA0">
            <w:pPr>
              <w:rPr>
                <w:rFonts w:ascii="Calibri" w:hAnsi="Calibri"/>
                <w:color w:val="000000"/>
                <w:lang w:val="es-ES"/>
              </w:rPr>
            </w:pPr>
            <w:r>
              <w:rPr>
                <w:rFonts w:ascii="Calibri" w:hAnsi="Calibri"/>
                <w:color w:val="000000"/>
                <w:sz w:val="22"/>
                <w:szCs w:val="22"/>
                <w:lang w:val="es-ES"/>
              </w:rPr>
              <w:t>1</w:t>
            </w:r>
          </w:p>
        </w:tc>
        <w:tc>
          <w:tcPr>
            <w:tcW w:w="281" w:type="dxa"/>
            <w:tcBorders>
              <w:top w:val="nil"/>
              <w:left w:val="single" w:sz="4" w:space="0" w:color="auto"/>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62" w:type="dxa"/>
            <w:tcBorders>
              <w:top w:val="nil"/>
              <w:left w:val="nil"/>
              <w:bottom w:val="single" w:sz="4" w:space="0" w:color="auto"/>
              <w:right w:val="nil"/>
            </w:tcBorders>
            <w:shd w:val="clear" w:color="auto" w:fill="auto"/>
            <w:noWrap/>
            <w:vAlign w:val="center"/>
          </w:tcPr>
          <w:p w:rsidR="004B7EA0" w:rsidRPr="00FA75EE" w:rsidRDefault="004B7EA0" w:rsidP="004B7EA0">
            <w:pPr>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6.</w:t>
            </w:r>
            <w:r w:rsidRPr="00B147B7">
              <w:rPr>
                <w:color w:val="000000"/>
                <w:sz w:val="20"/>
                <w:szCs w:val="20"/>
                <w:lang w:val="es-ES"/>
              </w:rPr>
              <w:t xml:space="preserve">      </w:t>
            </w:r>
            <w:r>
              <w:rPr>
                <w:rFonts w:ascii="Calibri" w:hAnsi="Calibri"/>
                <w:color w:val="000000"/>
                <w:sz w:val="20"/>
                <w:szCs w:val="20"/>
                <w:lang w:val="es-ES"/>
              </w:rPr>
              <w:t>Cuatro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62" w:type="dxa"/>
            <w:tcBorders>
              <w:top w:val="nil"/>
              <w:left w:val="nil"/>
              <w:bottom w:val="single" w:sz="4" w:space="0" w:color="auto"/>
              <w:right w:val="nil"/>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7.</w:t>
            </w:r>
            <w:r w:rsidRPr="00B147B7">
              <w:rPr>
                <w:color w:val="000000"/>
                <w:sz w:val="20"/>
                <w:szCs w:val="20"/>
                <w:lang w:val="es-ES"/>
              </w:rPr>
              <w:t xml:space="preserve">      </w:t>
            </w:r>
            <w:r>
              <w:rPr>
                <w:rFonts w:ascii="Calibri" w:hAnsi="Calibri"/>
                <w:color w:val="000000"/>
                <w:sz w:val="20"/>
                <w:szCs w:val="20"/>
                <w:lang w:val="es-ES"/>
              </w:rPr>
              <w:t xml:space="preserve">Dos </w:t>
            </w:r>
            <w:r w:rsidRPr="00CE4E4C">
              <w:rPr>
                <w:rFonts w:ascii="Calibri" w:hAnsi="Calibri"/>
                <w:color w:val="000000"/>
                <w:sz w:val="20"/>
                <w:szCs w:val="20"/>
                <w:lang w:val="es-ES"/>
              </w:rPr>
              <w:t xml:space="preserve">Talleres sectoriales REDD+ en el Territorio  Indígena de </w:t>
            </w:r>
            <w:r>
              <w:rPr>
                <w:rFonts w:ascii="Calibri" w:hAnsi="Calibri"/>
                <w:b/>
                <w:bCs/>
                <w:color w:val="000000"/>
                <w:sz w:val="20"/>
                <w:szCs w:val="20"/>
                <w:lang w:val="es-ES"/>
              </w:rPr>
              <w:t>Quitirrisi</w:t>
            </w:r>
            <w:r>
              <w:rPr>
                <w:rFonts w:ascii="Calibri" w:hAnsi="Calibri"/>
                <w:color w:val="000000"/>
                <w:sz w:val="20"/>
                <w:szCs w:val="20"/>
                <w:lang w:val="es-ES"/>
              </w:rPr>
              <w:t xml:space="preserve">.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92D05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8.</w:t>
            </w:r>
            <w:r w:rsidRPr="00B147B7">
              <w:rPr>
                <w:color w:val="000000"/>
                <w:sz w:val="20"/>
                <w:szCs w:val="20"/>
                <w:lang w:val="es-ES"/>
              </w:rPr>
              <w:t xml:space="preserve">   </w:t>
            </w:r>
            <w:r>
              <w:rPr>
                <w:rFonts w:ascii="Calibri" w:hAnsi="Calibri"/>
                <w:color w:val="000000"/>
                <w:sz w:val="20"/>
                <w:szCs w:val="20"/>
                <w:lang w:val="es-ES"/>
              </w:rPr>
              <w:t>Cuatro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302" w:type="dxa"/>
            <w:tcBorders>
              <w:top w:val="nil"/>
              <w:left w:val="nil"/>
              <w:bottom w:val="single" w:sz="4" w:space="0" w:color="auto"/>
              <w:right w:val="single" w:sz="4" w:space="0" w:color="auto"/>
            </w:tcBorders>
            <w:shd w:val="clear" w:color="auto" w:fill="FFFF00"/>
            <w:noWrap/>
            <w:vAlign w:val="center"/>
            <w:hideMark/>
          </w:tcPr>
          <w:p w:rsidR="004B7EA0" w:rsidRPr="004D4A46"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FFFF0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9.</w:t>
            </w:r>
            <w:r w:rsidRPr="00B147B7">
              <w:rPr>
                <w:color w:val="000000"/>
                <w:sz w:val="20"/>
                <w:szCs w:val="20"/>
                <w:lang w:val="es-ES"/>
              </w:rPr>
              <w:t xml:space="preserve">   </w:t>
            </w:r>
            <w:r>
              <w:rPr>
                <w:rFonts w:ascii="Calibri" w:hAnsi="Calibri"/>
                <w:color w:val="000000"/>
                <w:sz w:val="20"/>
                <w:szCs w:val="20"/>
                <w:lang w:val="es-ES"/>
              </w:rPr>
              <w:t xml:space="preserve">Dos </w:t>
            </w:r>
            <w:r w:rsidRPr="00CE4E4C">
              <w:rPr>
                <w:rFonts w:ascii="Calibri" w:hAnsi="Calibri"/>
                <w:color w:val="000000"/>
                <w:sz w:val="20"/>
                <w:szCs w:val="20"/>
                <w:lang w:val="es-ES"/>
              </w:rPr>
              <w:t xml:space="preserve">Talleres sectoriales REDD+ en el Territorio  Indígena de </w:t>
            </w:r>
            <w:r>
              <w:rPr>
                <w:rFonts w:ascii="Calibri" w:hAnsi="Calibri"/>
                <w:b/>
                <w:bCs/>
                <w:color w:val="000000"/>
                <w:sz w:val="20"/>
                <w:szCs w:val="20"/>
                <w:lang w:val="es-ES"/>
              </w:rPr>
              <w:t>Quitirrisi</w:t>
            </w:r>
            <w:r>
              <w:rPr>
                <w:rFonts w:ascii="Calibri" w:hAnsi="Calibri"/>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92D050"/>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r>
              <w:rPr>
                <w:rFonts w:ascii="Calibri" w:hAnsi="Calibri"/>
                <w:color w:val="000000"/>
                <w:sz w:val="22"/>
                <w:szCs w:val="22"/>
                <w:lang w:val="es-ES"/>
              </w:rPr>
              <w:t>1</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92D050"/>
            <w:noWrap/>
            <w:vAlign w:val="center"/>
            <w:hideMark/>
          </w:tcPr>
          <w:p w:rsidR="004B7EA0" w:rsidRPr="00FA75EE" w:rsidRDefault="004B7EA0" w:rsidP="004B7EA0">
            <w:pPr>
              <w:rPr>
                <w:rFonts w:ascii="Calibri" w:hAnsi="Calibri"/>
                <w:color w:val="000000"/>
                <w:lang w:val="es-ES"/>
              </w:rPr>
            </w:pPr>
            <w:r>
              <w:rPr>
                <w:rFonts w:ascii="Calibri" w:hAnsi="Calibri"/>
                <w:color w:val="000000"/>
                <w:sz w:val="22"/>
                <w:szCs w:val="22"/>
                <w:lang w:val="es-ES"/>
              </w:rPr>
              <w:t>1</w:t>
            </w: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864"/>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sz w:val="20"/>
                <w:szCs w:val="20"/>
                <w:lang w:val="es-ES"/>
              </w:rPr>
            </w:pPr>
            <w:r w:rsidRPr="00B147B7">
              <w:rPr>
                <w:rFonts w:ascii="Calibri" w:hAnsi="Calibri"/>
                <w:sz w:val="20"/>
                <w:szCs w:val="20"/>
                <w:lang w:val="es-ES"/>
              </w:rPr>
              <w:t>10.</w:t>
            </w:r>
            <w:r w:rsidRPr="00B147B7">
              <w:rPr>
                <w:sz w:val="20"/>
                <w:szCs w:val="20"/>
                <w:lang w:val="es-ES"/>
              </w:rPr>
              <w:t xml:space="preserve">   </w:t>
            </w:r>
            <w:r>
              <w:rPr>
                <w:rFonts w:ascii="Calibri" w:hAnsi="Calibri"/>
                <w:color w:val="000000"/>
                <w:sz w:val="20"/>
                <w:szCs w:val="20"/>
                <w:lang w:val="es-ES"/>
              </w:rPr>
              <w:t>Tres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auto" w:fill="auto"/>
            <w:vAlign w:val="bottom"/>
            <w:hideMark/>
          </w:tcPr>
          <w:p w:rsidR="004B7EA0" w:rsidRPr="00FA75EE" w:rsidRDefault="004B7EA0" w:rsidP="004B7EA0">
            <w:pPr>
              <w:jc w:val="cente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tcPr>
          <w:p w:rsidR="004B7EA0" w:rsidRPr="00FA75EE" w:rsidRDefault="004B7EA0" w:rsidP="004B7EA0">
            <w:pPr>
              <w:jc w:val="right"/>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vAlign w:val="center"/>
          </w:tcPr>
          <w:p w:rsidR="004B7EA0" w:rsidRPr="00FA75EE" w:rsidRDefault="004B7EA0" w:rsidP="004B7EA0">
            <w:pPr>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auto"/>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auto"/>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auto"/>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auto"/>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auto"/>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FFFFFF" w:themeFill="background1"/>
            <w:hideMark/>
          </w:tcPr>
          <w:p w:rsidR="004B7EA0" w:rsidRPr="00B147B7" w:rsidRDefault="004B7EA0" w:rsidP="004B7EA0">
            <w:pPr>
              <w:rPr>
                <w:rFonts w:ascii="Calibri" w:hAnsi="Calibri"/>
                <w:color w:val="000000"/>
                <w:sz w:val="20"/>
                <w:szCs w:val="20"/>
                <w:lang w:val="es-ES"/>
              </w:rPr>
            </w:pPr>
            <w:r w:rsidRPr="00B147B7">
              <w:rPr>
                <w:rFonts w:ascii="Calibri" w:hAnsi="Calibri"/>
                <w:color w:val="000000"/>
                <w:sz w:val="20"/>
                <w:szCs w:val="20"/>
                <w:lang w:val="es-ES"/>
              </w:rPr>
              <w:t>11.</w:t>
            </w:r>
            <w:r w:rsidRPr="00B147B7">
              <w:rPr>
                <w:color w:val="000000"/>
                <w:sz w:val="20"/>
                <w:szCs w:val="20"/>
                <w:lang w:val="es-ES"/>
              </w:rPr>
              <w:t xml:space="preserve">   </w:t>
            </w:r>
            <w:r>
              <w:rPr>
                <w:rFonts w:ascii="Calibri" w:hAnsi="Calibri"/>
                <w:color w:val="000000"/>
                <w:sz w:val="20"/>
                <w:szCs w:val="20"/>
                <w:lang w:val="es-ES"/>
              </w:rPr>
              <w:t xml:space="preserve">Tres </w:t>
            </w:r>
            <w:r w:rsidRPr="00CE4E4C">
              <w:rPr>
                <w:rFonts w:ascii="Calibri" w:hAnsi="Calibri"/>
                <w:color w:val="000000"/>
                <w:sz w:val="20"/>
                <w:szCs w:val="20"/>
                <w:lang w:val="es-ES"/>
              </w:rPr>
              <w:t>Talleres sectoriales REDD+</w:t>
            </w:r>
            <w:r>
              <w:rPr>
                <w:rFonts w:ascii="Calibri" w:hAnsi="Calibri"/>
                <w:color w:val="000000"/>
                <w:sz w:val="20"/>
                <w:szCs w:val="20"/>
                <w:lang w:val="es-ES"/>
              </w:rPr>
              <w:t xml:space="preserve">; uno en Matambú, uno en Quitirrisi y uno en Guatuso.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92D05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92D05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92D05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Pr>
                <w:rFonts w:ascii="Calibri" w:hAnsi="Calibri"/>
                <w:color w:val="000000"/>
                <w:sz w:val="20"/>
                <w:szCs w:val="20"/>
                <w:lang w:val="es-ES"/>
              </w:rPr>
              <w:t>12</w:t>
            </w:r>
            <w:r w:rsidRPr="00B147B7">
              <w:rPr>
                <w:rFonts w:ascii="Calibri" w:hAnsi="Calibri"/>
                <w:color w:val="000000"/>
                <w:sz w:val="20"/>
                <w:szCs w:val="20"/>
                <w:lang w:val="es-ES"/>
              </w:rPr>
              <w:t>.</w:t>
            </w:r>
            <w:r w:rsidRPr="00B147B7">
              <w:rPr>
                <w:color w:val="000000"/>
                <w:sz w:val="20"/>
                <w:szCs w:val="20"/>
                <w:lang w:val="es-ES"/>
              </w:rPr>
              <w:t xml:space="preserve">   </w:t>
            </w:r>
            <w:r>
              <w:rPr>
                <w:rFonts w:ascii="Calibri" w:hAnsi="Calibri"/>
                <w:color w:val="000000"/>
                <w:sz w:val="20"/>
                <w:szCs w:val="20"/>
                <w:lang w:val="es-ES"/>
              </w:rPr>
              <w:t>Cuatro sesiones de la Junta Directiva del Bloque Territorial de coordinación, logística y seguimiento del proceso en tres distintos territorios</w:t>
            </w:r>
            <w:r>
              <w:rPr>
                <w:rFonts w:ascii="Calibri" w:hAnsi="Calibri"/>
                <w:b/>
                <w:bCs/>
                <w:color w:val="000000"/>
                <w:sz w:val="20"/>
                <w:szCs w:val="20"/>
                <w:lang w:val="es-ES"/>
              </w:rPr>
              <w:t>.</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81"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nil"/>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shd w:val="clear" w:color="auto" w:fill="FFFF00"/>
          </w:tcPr>
          <w:p w:rsidR="004B7EA0" w:rsidRPr="00FA75EE" w:rsidRDefault="004B7EA0" w:rsidP="004B7EA0">
            <w:pPr>
              <w:rPr>
                <w:rFonts w:ascii="Calibri" w:hAnsi="Calibri"/>
                <w:color w:val="000000"/>
                <w:lang w:val="es-ES"/>
              </w:rPr>
            </w:pPr>
            <w:r>
              <w:rPr>
                <w:rFonts w:ascii="Calibri" w:hAnsi="Calibri"/>
                <w:color w:val="000000"/>
                <w:lang w:val="es-ES"/>
              </w:rPr>
              <w:t>1</w:t>
            </w:r>
          </w:p>
        </w:tc>
      </w:tr>
      <w:tr w:rsidR="004B7EA0" w:rsidRPr="00FA75EE" w:rsidTr="004B7EA0">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4B7EA0" w:rsidRPr="00B147B7" w:rsidRDefault="004B7EA0" w:rsidP="004B7EA0">
            <w:pPr>
              <w:rPr>
                <w:rFonts w:ascii="Calibri" w:hAnsi="Calibri"/>
                <w:color w:val="000000"/>
                <w:sz w:val="20"/>
                <w:szCs w:val="20"/>
                <w:lang w:val="es-ES"/>
              </w:rPr>
            </w:pPr>
            <w:r>
              <w:rPr>
                <w:rFonts w:ascii="Calibri" w:hAnsi="Calibri"/>
                <w:color w:val="000000"/>
                <w:sz w:val="20"/>
                <w:szCs w:val="20"/>
                <w:lang w:val="es-ES"/>
              </w:rPr>
              <w:t>13</w:t>
            </w:r>
            <w:r w:rsidRPr="00B147B7">
              <w:rPr>
                <w:rFonts w:ascii="Calibri" w:hAnsi="Calibri"/>
                <w:color w:val="000000"/>
                <w:sz w:val="20"/>
                <w:szCs w:val="20"/>
                <w:lang w:val="es-ES"/>
              </w:rPr>
              <w:t>.</w:t>
            </w:r>
            <w:r w:rsidRPr="00B147B7">
              <w:rPr>
                <w:color w:val="000000"/>
                <w:sz w:val="20"/>
                <w:szCs w:val="20"/>
                <w:lang w:val="es-ES"/>
              </w:rPr>
              <w:t xml:space="preserve">   </w:t>
            </w:r>
            <w:r>
              <w:rPr>
                <w:rFonts w:ascii="Calibri" w:hAnsi="Calibri"/>
                <w:color w:val="000000"/>
                <w:sz w:val="20"/>
                <w:szCs w:val="20"/>
                <w:lang w:val="es-ES"/>
              </w:rPr>
              <w:t xml:space="preserve">Dos </w:t>
            </w:r>
            <w:r w:rsidRPr="00CE4E4C">
              <w:rPr>
                <w:rFonts w:ascii="Calibri" w:hAnsi="Calibri"/>
                <w:color w:val="000000"/>
                <w:sz w:val="20"/>
                <w:szCs w:val="20"/>
                <w:lang w:val="es-ES"/>
              </w:rPr>
              <w:t>Talleres sectoriales REDD+</w:t>
            </w:r>
            <w:r>
              <w:rPr>
                <w:rFonts w:ascii="Calibri" w:hAnsi="Calibri"/>
                <w:color w:val="000000"/>
                <w:sz w:val="20"/>
                <w:szCs w:val="20"/>
                <w:lang w:val="es-ES"/>
              </w:rPr>
              <w:t>; uno en Zapatón y otro en Guatuso.</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62" w:type="dxa"/>
            <w:tcBorders>
              <w:top w:val="nil"/>
              <w:left w:val="nil"/>
              <w:bottom w:val="single" w:sz="4" w:space="0" w:color="auto"/>
              <w:right w:val="nil"/>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302" w:type="dxa"/>
            <w:tcBorders>
              <w:top w:val="nil"/>
              <w:left w:val="nil"/>
              <w:bottom w:val="single" w:sz="4" w:space="0" w:color="auto"/>
              <w:right w:val="single" w:sz="4" w:space="0" w:color="auto"/>
            </w:tcBorders>
            <w:shd w:val="clear" w:color="auto" w:fill="FFFFFF" w:themeFill="background1"/>
            <w:noWrap/>
            <w:vAlign w:val="center"/>
            <w:hideMark/>
          </w:tcPr>
          <w:p w:rsidR="004B7EA0" w:rsidRPr="00FA75EE" w:rsidRDefault="004B7EA0" w:rsidP="004B7EA0">
            <w:pPr>
              <w:jc w:val="right"/>
              <w:rPr>
                <w:rFonts w:ascii="Calibri" w:hAnsi="Calibri"/>
                <w:color w:val="000000"/>
                <w:lang w:val="es-ES"/>
              </w:rPr>
            </w:pPr>
          </w:p>
        </w:tc>
        <w:tc>
          <w:tcPr>
            <w:tcW w:w="302" w:type="dxa"/>
            <w:tcBorders>
              <w:top w:val="nil"/>
              <w:left w:val="nil"/>
              <w:bottom w:val="single" w:sz="4" w:space="0" w:color="auto"/>
              <w:right w:val="single" w:sz="8" w:space="0" w:color="auto"/>
            </w:tcBorders>
            <w:shd w:val="clear" w:color="auto" w:fill="auto"/>
            <w:noWrap/>
            <w:vAlign w:val="center"/>
            <w:hideMark/>
          </w:tcPr>
          <w:p w:rsidR="004B7EA0" w:rsidRPr="00FA75EE" w:rsidRDefault="004B7EA0" w:rsidP="004B7EA0">
            <w:pPr>
              <w:rPr>
                <w:rFonts w:ascii="Calibri" w:hAnsi="Calibri"/>
                <w:color w:val="000000"/>
                <w:lang w:val="es-ES"/>
              </w:rPr>
            </w:pPr>
            <w:r w:rsidRPr="00FA75EE">
              <w:rPr>
                <w:rFonts w:ascii="Calibri" w:hAnsi="Calibri"/>
                <w:color w:val="000000"/>
                <w:sz w:val="22"/>
                <w:szCs w:val="22"/>
                <w:lang w:val="es-ES"/>
              </w:rPr>
              <w:t> </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92D05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c>
          <w:tcPr>
            <w:tcW w:w="262" w:type="dxa"/>
            <w:tcBorders>
              <w:top w:val="nil"/>
              <w:left w:val="nil"/>
              <w:bottom w:val="single" w:sz="4" w:space="0" w:color="auto"/>
              <w:right w:val="single" w:sz="8" w:space="0" w:color="auto"/>
            </w:tcBorders>
            <w:shd w:val="clear" w:color="auto" w:fill="92D050"/>
          </w:tcPr>
          <w:p w:rsidR="004B7EA0" w:rsidRPr="00FA75EE" w:rsidRDefault="004B7EA0" w:rsidP="004B7EA0">
            <w:pPr>
              <w:rPr>
                <w:rFonts w:ascii="Calibri" w:hAnsi="Calibri"/>
                <w:color w:val="000000"/>
                <w:lang w:val="es-ES"/>
              </w:rPr>
            </w:pPr>
            <w:r>
              <w:rPr>
                <w:rFonts w:ascii="Calibri" w:hAnsi="Calibri"/>
                <w:color w:val="000000"/>
                <w:lang w:val="es-ES"/>
              </w:rPr>
              <w:t>1</w:t>
            </w:r>
          </w:p>
        </w:tc>
        <w:tc>
          <w:tcPr>
            <w:tcW w:w="262" w:type="dxa"/>
            <w:tcBorders>
              <w:top w:val="nil"/>
              <w:left w:val="nil"/>
              <w:bottom w:val="single" w:sz="4" w:space="0" w:color="auto"/>
              <w:right w:val="single" w:sz="8" w:space="0" w:color="auto"/>
            </w:tcBorders>
          </w:tcPr>
          <w:p w:rsidR="004B7EA0" w:rsidRPr="00FA75EE" w:rsidRDefault="004B7EA0" w:rsidP="004B7EA0">
            <w:pPr>
              <w:rPr>
                <w:rFonts w:ascii="Calibri" w:hAnsi="Calibri"/>
                <w:color w:val="000000"/>
                <w:lang w:val="es-ES"/>
              </w:rPr>
            </w:pPr>
          </w:p>
        </w:tc>
      </w:tr>
    </w:tbl>
    <w:p w:rsidR="0003597B" w:rsidRDefault="0003597B" w:rsidP="00B109DB"/>
    <w:p w:rsidR="0003597B" w:rsidRDefault="0003597B" w:rsidP="00B109DB"/>
    <w:p w:rsidR="0003597B" w:rsidRDefault="0003597B" w:rsidP="00B109DB"/>
    <w:p w:rsidR="00B109DB" w:rsidRDefault="00B109DB" w:rsidP="00B109DB">
      <w:pPr>
        <w:pStyle w:val="Textonotapie"/>
        <w:overflowPunct/>
        <w:autoSpaceDE/>
        <w:autoSpaceDN/>
        <w:adjustRightInd/>
        <w:textAlignment w:val="auto"/>
        <w:rPr>
          <w:i/>
          <w:sz w:val="24"/>
          <w:szCs w:val="24"/>
        </w:rPr>
      </w:pPr>
    </w:p>
    <w:p w:rsidR="00084747" w:rsidRPr="005B6B67" w:rsidRDefault="00084747" w:rsidP="00084747">
      <w:pPr>
        <w:jc w:val="center"/>
        <w:rPr>
          <w:b/>
        </w:rPr>
      </w:pPr>
    </w:p>
    <w:p w:rsidR="00E834AF" w:rsidRDefault="00E834AF" w:rsidP="00084747">
      <w:pPr>
        <w:jc w:val="right"/>
      </w:pPr>
    </w:p>
    <w:p w:rsidR="00E834AF" w:rsidRDefault="00E834AF" w:rsidP="00084747">
      <w:pPr>
        <w:jc w:val="right"/>
      </w:pPr>
    </w:p>
    <w:p w:rsidR="00E834AF" w:rsidRDefault="00E834AF" w:rsidP="00084747">
      <w:pPr>
        <w:jc w:val="right"/>
      </w:pPr>
    </w:p>
    <w:p w:rsidR="00926174" w:rsidRDefault="00926174" w:rsidP="00084747">
      <w:pPr>
        <w:jc w:val="right"/>
      </w:pPr>
    </w:p>
    <w:p w:rsidR="00926174" w:rsidRDefault="00926174" w:rsidP="00084747">
      <w:pPr>
        <w:jc w:val="right"/>
      </w:pPr>
    </w:p>
    <w:p w:rsidR="00926174" w:rsidRDefault="00926174" w:rsidP="00084747">
      <w:pPr>
        <w:jc w:val="right"/>
      </w:pPr>
    </w:p>
    <w:p w:rsidR="00926174" w:rsidRDefault="00926174" w:rsidP="00084747">
      <w:pPr>
        <w:jc w:val="right"/>
      </w:pPr>
    </w:p>
    <w:p w:rsidR="00926174" w:rsidRDefault="00926174" w:rsidP="00084747">
      <w:pPr>
        <w:jc w:val="right"/>
      </w:pPr>
    </w:p>
    <w:p w:rsidR="00926174" w:rsidRDefault="00926174" w:rsidP="00084747">
      <w:pPr>
        <w:jc w:val="right"/>
      </w:pPr>
    </w:p>
    <w:p w:rsidR="00084747" w:rsidRPr="00084747" w:rsidRDefault="00084747" w:rsidP="00E50630">
      <w:pPr>
        <w:ind w:right="-720"/>
        <w:rPr>
          <w:i/>
          <w:iCs/>
          <w:sz w:val="20"/>
          <w:szCs w:val="20"/>
        </w:rPr>
      </w:pPr>
    </w:p>
    <w:sectPr w:rsidR="00084747" w:rsidRPr="00084747" w:rsidSect="00A7197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CF" w:rsidRDefault="000548CF" w:rsidP="0076132D">
      <w:r>
        <w:separator/>
      </w:r>
    </w:p>
  </w:endnote>
  <w:endnote w:type="continuationSeparator" w:id="0">
    <w:p w:rsidR="000548CF" w:rsidRDefault="000548CF" w:rsidP="007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CF" w:rsidRDefault="000548CF" w:rsidP="0076132D">
      <w:r>
        <w:separator/>
      </w:r>
    </w:p>
  </w:footnote>
  <w:footnote w:type="continuationSeparator" w:id="0">
    <w:p w:rsidR="000548CF" w:rsidRDefault="000548CF" w:rsidP="0076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1477E"/>
    <w:multiLevelType w:val="hybridMultilevel"/>
    <w:tmpl w:val="ED2C4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3A0254"/>
    <w:multiLevelType w:val="hybridMultilevel"/>
    <w:tmpl w:val="110EC286"/>
    <w:lvl w:ilvl="0" w:tplc="C8341C38">
      <w:numFmt w:val="bullet"/>
      <w:lvlText w:val="-"/>
      <w:lvlJc w:val="left"/>
      <w:pPr>
        <w:ind w:left="1080" w:hanging="360"/>
      </w:pPr>
      <w:rPr>
        <w:rFonts w:ascii="Calibri" w:eastAsia="Times New Roman"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A3A0B23"/>
    <w:multiLevelType w:val="hybridMultilevel"/>
    <w:tmpl w:val="D17637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1023A6"/>
    <w:multiLevelType w:val="multilevel"/>
    <w:tmpl w:val="718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671602"/>
    <w:multiLevelType w:val="hybridMultilevel"/>
    <w:tmpl w:val="515E078E"/>
    <w:lvl w:ilvl="0" w:tplc="2B24654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888285D"/>
    <w:multiLevelType w:val="hybridMultilevel"/>
    <w:tmpl w:val="BCA6B4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5123407"/>
    <w:multiLevelType w:val="hybridMultilevel"/>
    <w:tmpl w:val="7D0CD78C"/>
    <w:lvl w:ilvl="0" w:tplc="0C0A000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A8184B"/>
    <w:multiLevelType w:val="hybridMultilevel"/>
    <w:tmpl w:val="4C6C2290"/>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9">
    <w:nsid w:val="3AA8788E"/>
    <w:multiLevelType w:val="multilevel"/>
    <w:tmpl w:val="718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024954"/>
    <w:multiLevelType w:val="hybridMultilevel"/>
    <w:tmpl w:val="4E6018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8A0285"/>
    <w:multiLevelType w:val="hybridMultilevel"/>
    <w:tmpl w:val="A012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23EC4"/>
    <w:multiLevelType w:val="hybridMultilevel"/>
    <w:tmpl w:val="2D0A41BE"/>
    <w:lvl w:ilvl="0" w:tplc="76C49B7C">
      <w:numFmt w:val="bullet"/>
      <w:lvlText w:val="-"/>
      <w:lvlJc w:val="left"/>
      <w:pPr>
        <w:ind w:left="1800" w:hanging="360"/>
      </w:pPr>
      <w:rPr>
        <w:rFonts w:ascii="Tahoma" w:eastAsiaTheme="minorHAnsi" w:hAnsi="Tahoma" w:cs="Tahoma"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nsid w:val="45A343B1"/>
    <w:multiLevelType w:val="hybridMultilevel"/>
    <w:tmpl w:val="C34E1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EF73A0"/>
    <w:multiLevelType w:val="hybridMultilevel"/>
    <w:tmpl w:val="0B0AF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326014"/>
    <w:multiLevelType w:val="hybridMultilevel"/>
    <w:tmpl w:val="7D0CD78C"/>
    <w:lvl w:ilvl="0" w:tplc="0C0A000F">
      <w:start w:val="1"/>
      <w:numFmt w:val="decimal"/>
      <w:lvlText w:val="%1."/>
      <w:lvlJc w:val="left"/>
      <w:pPr>
        <w:ind w:left="786"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6">
    <w:nsid w:val="5DDA4B93"/>
    <w:multiLevelType w:val="multilevel"/>
    <w:tmpl w:val="718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885F09"/>
    <w:multiLevelType w:val="hybridMultilevel"/>
    <w:tmpl w:val="226CD4BE"/>
    <w:lvl w:ilvl="0" w:tplc="F2181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CF1DB9"/>
    <w:multiLevelType w:val="hybridMultilevel"/>
    <w:tmpl w:val="7D0CD78C"/>
    <w:lvl w:ilvl="0" w:tplc="0C0A000F">
      <w:start w:val="1"/>
      <w:numFmt w:val="decimal"/>
      <w:lvlText w:val="%1."/>
      <w:lvlJc w:val="left"/>
      <w:pPr>
        <w:ind w:left="360"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9">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F3798A"/>
    <w:multiLevelType w:val="hybridMultilevel"/>
    <w:tmpl w:val="02B891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12446C4"/>
    <w:multiLevelType w:val="hybridMultilevel"/>
    <w:tmpl w:val="4738BC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202140E"/>
    <w:multiLevelType w:val="hybridMultilevel"/>
    <w:tmpl w:val="499A1BDC"/>
    <w:lvl w:ilvl="0" w:tplc="A7364E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9A266C"/>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7"/>
  </w:num>
  <w:num w:numId="4">
    <w:abstractNumId w:val="1"/>
  </w:num>
  <w:num w:numId="5">
    <w:abstractNumId w:val="14"/>
  </w:num>
  <w:num w:numId="6">
    <w:abstractNumId w:val="11"/>
  </w:num>
  <w:num w:numId="7">
    <w:abstractNumId w:val="23"/>
  </w:num>
  <w:num w:numId="8">
    <w:abstractNumId w:val="3"/>
  </w:num>
  <w:num w:numId="9">
    <w:abstractNumId w:val="5"/>
  </w:num>
  <w:num w:numId="10">
    <w:abstractNumId w:val="10"/>
  </w:num>
  <w:num w:numId="11">
    <w:abstractNumId w:val="2"/>
  </w:num>
  <w:num w:numId="12">
    <w:abstractNumId w:val="12"/>
  </w:num>
  <w:num w:numId="13">
    <w:abstractNumId w:val="7"/>
  </w:num>
  <w:num w:numId="14">
    <w:abstractNumId w:val="13"/>
  </w:num>
  <w:num w:numId="15">
    <w:abstractNumId w:val="4"/>
  </w:num>
  <w:num w:numId="16">
    <w:abstractNumId w:val="9"/>
  </w:num>
  <w:num w:numId="17">
    <w:abstractNumId w:val="15"/>
  </w:num>
  <w:num w:numId="18">
    <w:abstractNumId w:val="18"/>
  </w:num>
  <w:num w:numId="19">
    <w:abstractNumId w:val="22"/>
  </w:num>
  <w:num w:numId="20">
    <w:abstractNumId w:val="6"/>
  </w:num>
  <w:num w:numId="21">
    <w:abstractNumId w:val="20"/>
  </w:num>
  <w:num w:numId="22">
    <w:abstractNumId w:val="8"/>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B"/>
    <w:rsid w:val="00002975"/>
    <w:rsid w:val="00003CE7"/>
    <w:rsid w:val="00004D8E"/>
    <w:rsid w:val="0001135C"/>
    <w:rsid w:val="00011527"/>
    <w:rsid w:val="00025818"/>
    <w:rsid w:val="000305C7"/>
    <w:rsid w:val="0003597B"/>
    <w:rsid w:val="0004015C"/>
    <w:rsid w:val="00042E05"/>
    <w:rsid w:val="0005076A"/>
    <w:rsid w:val="000548CF"/>
    <w:rsid w:val="000637F3"/>
    <w:rsid w:val="00065183"/>
    <w:rsid w:val="00076A16"/>
    <w:rsid w:val="00084747"/>
    <w:rsid w:val="00091412"/>
    <w:rsid w:val="000B5083"/>
    <w:rsid w:val="000F29E0"/>
    <w:rsid w:val="00102D7F"/>
    <w:rsid w:val="00105902"/>
    <w:rsid w:val="00114A12"/>
    <w:rsid w:val="00125E56"/>
    <w:rsid w:val="00126175"/>
    <w:rsid w:val="00133161"/>
    <w:rsid w:val="00144221"/>
    <w:rsid w:val="00144D1D"/>
    <w:rsid w:val="00153B5D"/>
    <w:rsid w:val="00153C53"/>
    <w:rsid w:val="00162017"/>
    <w:rsid w:val="00162227"/>
    <w:rsid w:val="001658AE"/>
    <w:rsid w:val="0018349A"/>
    <w:rsid w:val="00187244"/>
    <w:rsid w:val="00191976"/>
    <w:rsid w:val="001947E4"/>
    <w:rsid w:val="001B1E9F"/>
    <w:rsid w:val="001B4699"/>
    <w:rsid w:val="001C15BC"/>
    <w:rsid w:val="001C5551"/>
    <w:rsid w:val="001C5A6E"/>
    <w:rsid w:val="001D33B6"/>
    <w:rsid w:val="001D407A"/>
    <w:rsid w:val="001E2EF2"/>
    <w:rsid w:val="001E3D6E"/>
    <w:rsid w:val="001E7BDE"/>
    <w:rsid w:val="001F55F9"/>
    <w:rsid w:val="001F7C07"/>
    <w:rsid w:val="00201D28"/>
    <w:rsid w:val="00205041"/>
    <w:rsid w:val="00210D69"/>
    <w:rsid w:val="00221BCA"/>
    <w:rsid w:val="002301D4"/>
    <w:rsid w:val="00232F4E"/>
    <w:rsid w:val="00240B18"/>
    <w:rsid w:val="00247C2F"/>
    <w:rsid w:val="00252E19"/>
    <w:rsid w:val="00260E53"/>
    <w:rsid w:val="00266409"/>
    <w:rsid w:val="0026775A"/>
    <w:rsid w:val="002771D4"/>
    <w:rsid w:val="00290869"/>
    <w:rsid w:val="0029485F"/>
    <w:rsid w:val="00295F6A"/>
    <w:rsid w:val="002B25CB"/>
    <w:rsid w:val="002C0FA7"/>
    <w:rsid w:val="002E32BC"/>
    <w:rsid w:val="002E6A96"/>
    <w:rsid w:val="002F175D"/>
    <w:rsid w:val="002F1CA5"/>
    <w:rsid w:val="002F27D5"/>
    <w:rsid w:val="00300301"/>
    <w:rsid w:val="0030038F"/>
    <w:rsid w:val="0030130C"/>
    <w:rsid w:val="00305388"/>
    <w:rsid w:val="00307691"/>
    <w:rsid w:val="0032107D"/>
    <w:rsid w:val="00324C19"/>
    <w:rsid w:val="00332A39"/>
    <w:rsid w:val="00336273"/>
    <w:rsid w:val="00347683"/>
    <w:rsid w:val="00351C90"/>
    <w:rsid w:val="00352E39"/>
    <w:rsid w:val="003534D6"/>
    <w:rsid w:val="00364CE1"/>
    <w:rsid w:val="0037305F"/>
    <w:rsid w:val="003752E2"/>
    <w:rsid w:val="00381BD3"/>
    <w:rsid w:val="00384B6C"/>
    <w:rsid w:val="00386857"/>
    <w:rsid w:val="00394225"/>
    <w:rsid w:val="00394BFD"/>
    <w:rsid w:val="003B03BF"/>
    <w:rsid w:val="003B174E"/>
    <w:rsid w:val="003B1EF7"/>
    <w:rsid w:val="003B248C"/>
    <w:rsid w:val="003B3A93"/>
    <w:rsid w:val="003B4256"/>
    <w:rsid w:val="003D45F0"/>
    <w:rsid w:val="003D4DC3"/>
    <w:rsid w:val="003D6579"/>
    <w:rsid w:val="003E6AA2"/>
    <w:rsid w:val="003F0E8D"/>
    <w:rsid w:val="00402E65"/>
    <w:rsid w:val="004056C5"/>
    <w:rsid w:val="00417284"/>
    <w:rsid w:val="00422115"/>
    <w:rsid w:val="0042567F"/>
    <w:rsid w:val="00426998"/>
    <w:rsid w:val="00434F5D"/>
    <w:rsid w:val="00435B8B"/>
    <w:rsid w:val="004426C2"/>
    <w:rsid w:val="00452E77"/>
    <w:rsid w:val="00475603"/>
    <w:rsid w:val="004839CB"/>
    <w:rsid w:val="00491695"/>
    <w:rsid w:val="00496A71"/>
    <w:rsid w:val="00496B24"/>
    <w:rsid w:val="004A04B1"/>
    <w:rsid w:val="004A261B"/>
    <w:rsid w:val="004B0412"/>
    <w:rsid w:val="004B7EA0"/>
    <w:rsid w:val="004D3BD6"/>
    <w:rsid w:val="004D4A46"/>
    <w:rsid w:val="004E665D"/>
    <w:rsid w:val="004E68C2"/>
    <w:rsid w:val="004F14CF"/>
    <w:rsid w:val="004F4DB9"/>
    <w:rsid w:val="005001A2"/>
    <w:rsid w:val="005320F1"/>
    <w:rsid w:val="00545116"/>
    <w:rsid w:val="00546778"/>
    <w:rsid w:val="005549D1"/>
    <w:rsid w:val="005642EB"/>
    <w:rsid w:val="00566681"/>
    <w:rsid w:val="005705B0"/>
    <w:rsid w:val="005752ED"/>
    <w:rsid w:val="00577A71"/>
    <w:rsid w:val="005851BA"/>
    <w:rsid w:val="00596D9D"/>
    <w:rsid w:val="005A23C9"/>
    <w:rsid w:val="005B6196"/>
    <w:rsid w:val="005C4BEF"/>
    <w:rsid w:val="005E4660"/>
    <w:rsid w:val="005F03F8"/>
    <w:rsid w:val="005F099C"/>
    <w:rsid w:val="005F09A6"/>
    <w:rsid w:val="005F1E88"/>
    <w:rsid w:val="006123E9"/>
    <w:rsid w:val="006170B5"/>
    <w:rsid w:val="00632F71"/>
    <w:rsid w:val="0063393B"/>
    <w:rsid w:val="00641F62"/>
    <w:rsid w:val="00642974"/>
    <w:rsid w:val="00650CC2"/>
    <w:rsid w:val="0065157D"/>
    <w:rsid w:val="00667E1F"/>
    <w:rsid w:val="00683455"/>
    <w:rsid w:val="006922E0"/>
    <w:rsid w:val="00692FDA"/>
    <w:rsid w:val="006B4F01"/>
    <w:rsid w:val="006C030C"/>
    <w:rsid w:val="006E14DD"/>
    <w:rsid w:val="006E451F"/>
    <w:rsid w:val="006E7374"/>
    <w:rsid w:val="006F7766"/>
    <w:rsid w:val="00701A7E"/>
    <w:rsid w:val="007229DE"/>
    <w:rsid w:val="007233E5"/>
    <w:rsid w:val="0073146F"/>
    <w:rsid w:val="0073323E"/>
    <w:rsid w:val="00737734"/>
    <w:rsid w:val="007457C5"/>
    <w:rsid w:val="00760C4E"/>
    <w:rsid w:val="0076132D"/>
    <w:rsid w:val="00762066"/>
    <w:rsid w:val="00763B4F"/>
    <w:rsid w:val="00764D6B"/>
    <w:rsid w:val="00770A22"/>
    <w:rsid w:val="00791C9E"/>
    <w:rsid w:val="00794C8D"/>
    <w:rsid w:val="007A53F6"/>
    <w:rsid w:val="007B145C"/>
    <w:rsid w:val="007B2EC3"/>
    <w:rsid w:val="007D0763"/>
    <w:rsid w:val="007D3405"/>
    <w:rsid w:val="007D41E7"/>
    <w:rsid w:val="007F35A5"/>
    <w:rsid w:val="00802420"/>
    <w:rsid w:val="00805383"/>
    <w:rsid w:val="00811368"/>
    <w:rsid w:val="008132E3"/>
    <w:rsid w:val="00815139"/>
    <w:rsid w:val="00815DEF"/>
    <w:rsid w:val="0081668B"/>
    <w:rsid w:val="00816AC5"/>
    <w:rsid w:val="008216B2"/>
    <w:rsid w:val="00826FC8"/>
    <w:rsid w:val="008329B7"/>
    <w:rsid w:val="00863D7E"/>
    <w:rsid w:val="0086540D"/>
    <w:rsid w:val="00866649"/>
    <w:rsid w:val="008869DC"/>
    <w:rsid w:val="008A7E6B"/>
    <w:rsid w:val="008B3898"/>
    <w:rsid w:val="008B46A8"/>
    <w:rsid w:val="008C6BFD"/>
    <w:rsid w:val="008D0D31"/>
    <w:rsid w:val="00900830"/>
    <w:rsid w:val="0090107F"/>
    <w:rsid w:val="00902ACB"/>
    <w:rsid w:val="00915AD8"/>
    <w:rsid w:val="00925CF5"/>
    <w:rsid w:val="00926174"/>
    <w:rsid w:val="00942EBB"/>
    <w:rsid w:val="00943BEE"/>
    <w:rsid w:val="00951133"/>
    <w:rsid w:val="00953018"/>
    <w:rsid w:val="00957F75"/>
    <w:rsid w:val="00966A66"/>
    <w:rsid w:val="0097736C"/>
    <w:rsid w:val="00993E3F"/>
    <w:rsid w:val="00997522"/>
    <w:rsid w:val="0099767E"/>
    <w:rsid w:val="009A3BD0"/>
    <w:rsid w:val="009A6C21"/>
    <w:rsid w:val="009A7939"/>
    <w:rsid w:val="009B5CD4"/>
    <w:rsid w:val="009B7C46"/>
    <w:rsid w:val="009D0EF2"/>
    <w:rsid w:val="009E195A"/>
    <w:rsid w:val="009E57D1"/>
    <w:rsid w:val="009F68FB"/>
    <w:rsid w:val="00A034CA"/>
    <w:rsid w:val="00A047BC"/>
    <w:rsid w:val="00A05735"/>
    <w:rsid w:val="00A126D9"/>
    <w:rsid w:val="00A147D6"/>
    <w:rsid w:val="00A306D9"/>
    <w:rsid w:val="00A42B91"/>
    <w:rsid w:val="00A5661E"/>
    <w:rsid w:val="00A71973"/>
    <w:rsid w:val="00A76476"/>
    <w:rsid w:val="00A7680A"/>
    <w:rsid w:val="00A833A7"/>
    <w:rsid w:val="00A95C10"/>
    <w:rsid w:val="00A97299"/>
    <w:rsid w:val="00AA1D8D"/>
    <w:rsid w:val="00AB0A9E"/>
    <w:rsid w:val="00AB21FD"/>
    <w:rsid w:val="00AB519B"/>
    <w:rsid w:val="00AB53FF"/>
    <w:rsid w:val="00AC060F"/>
    <w:rsid w:val="00AC3775"/>
    <w:rsid w:val="00AC6FA5"/>
    <w:rsid w:val="00AD1CBF"/>
    <w:rsid w:val="00AD5FD6"/>
    <w:rsid w:val="00AD6F87"/>
    <w:rsid w:val="00AE06D6"/>
    <w:rsid w:val="00AE65D9"/>
    <w:rsid w:val="00B01FB7"/>
    <w:rsid w:val="00B06AE3"/>
    <w:rsid w:val="00B109DB"/>
    <w:rsid w:val="00B130F8"/>
    <w:rsid w:val="00B144C5"/>
    <w:rsid w:val="00B147B7"/>
    <w:rsid w:val="00B15E3E"/>
    <w:rsid w:val="00B174EC"/>
    <w:rsid w:val="00B22D47"/>
    <w:rsid w:val="00B271A7"/>
    <w:rsid w:val="00B305D0"/>
    <w:rsid w:val="00B31F8A"/>
    <w:rsid w:val="00B3609A"/>
    <w:rsid w:val="00B469ED"/>
    <w:rsid w:val="00B83CFD"/>
    <w:rsid w:val="00B85A10"/>
    <w:rsid w:val="00B870C9"/>
    <w:rsid w:val="00B87911"/>
    <w:rsid w:val="00BA550D"/>
    <w:rsid w:val="00BA69E0"/>
    <w:rsid w:val="00BB6082"/>
    <w:rsid w:val="00BB7A04"/>
    <w:rsid w:val="00BC23C2"/>
    <w:rsid w:val="00BD20BA"/>
    <w:rsid w:val="00BD48A3"/>
    <w:rsid w:val="00BD7957"/>
    <w:rsid w:val="00BE0392"/>
    <w:rsid w:val="00BE4AAE"/>
    <w:rsid w:val="00BE6ACC"/>
    <w:rsid w:val="00BF55D1"/>
    <w:rsid w:val="00C02A94"/>
    <w:rsid w:val="00C10F9B"/>
    <w:rsid w:val="00C25B69"/>
    <w:rsid w:val="00C31087"/>
    <w:rsid w:val="00C442C0"/>
    <w:rsid w:val="00C73C41"/>
    <w:rsid w:val="00C853F0"/>
    <w:rsid w:val="00C87A52"/>
    <w:rsid w:val="00C92A64"/>
    <w:rsid w:val="00C97199"/>
    <w:rsid w:val="00CA5E63"/>
    <w:rsid w:val="00CB205F"/>
    <w:rsid w:val="00CB7EAB"/>
    <w:rsid w:val="00CC12F7"/>
    <w:rsid w:val="00CC19C7"/>
    <w:rsid w:val="00CC6905"/>
    <w:rsid w:val="00CC6EFF"/>
    <w:rsid w:val="00CD41FC"/>
    <w:rsid w:val="00CE48F9"/>
    <w:rsid w:val="00CE4E4C"/>
    <w:rsid w:val="00CF21AF"/>
    <w:rsid w:val="00D00013"/>
    <w:rsid w:val="00D10E3B"/>
    <w:rsid w:val="00D2448E"/>
    <w:rsid w:val="00D31E09"/>
    <w:rsid w:val="00D469FE"/>
    <w:rsid w:val="00D57262"/>
    <w:rsid w:val="00D636DA"/>
    <w:rsid w:val="00D763AD"/>
    <w:rsid w:val="00D850D6"/>
    <w:rsid w:val="00D87BF1"/>
    <w:rsid w:val="00D90F49"/>
    <w:rsid w:val="00DB07AF"/>
    <w:rsid w:val="00DC1A32"/>
    <w:rsid w:val="00DC48ED"/>
    <w:rsid w:val="00DD4C49"/>
    <w:rsid w:val="00E075A1"/>
    <w:rsid w:val="00E23BD1"/>
    <w:rsid w:val="00E277ED"/>
    <w:rsid w:val="00E32B87"/>
    <w:rsid w:val="00E46E99"/>
    <w:rsid w:val="00E4731E"/>
    <w:rsid w:val="00E47BF4"/>
    <w:rsid w:val="00E50630"/>
    <w:rsid w:val="00E56E23"/>
    <w:rsid w:val="00E61E32"/>
    <w:rsid w:val="00E723BE"/>
    <w:rsid w:val="00E82234"/>
    <w:rsid w:val="00E834AF"/>
    <w:rsid w:val="00E84E54"/>
    <w:rsid w:val="00E86638"/>
    <w:rsid w:val="00EB0CE6"/>
    <w:rsid w:val="00EB3861"/>
    <w:rsid w:val="00EB7936"/>
    <w:rsid w:val="00EC67A2"/>
    <w:rsid w:val="00ED68A7"/>
    <w:rsid w:val="00EE2E9A"/>
    <w:rsid w:val="00EE672B"/>
    <w:rsid w:val="00EF5FC2"/>
    <w:rsid w:val="00F262AC"/>
    <w:rsid w:val="00F27F58"/>
    <w:rsid w:val="00F34B24"/>
    <w:rsid w:val="00F34C9A"/>
    <w:rsid w:val="00F45A35"/>
    <w:rsid w:val="00F54D4F"/>
    <w:rsid w:val="00F55224"/>
    <w:rsid w:val="00F62349"/>
    <w:rsid w:val="00F63BFC"/>
    <w:rsid w:val="00F73AC0"/>
    <w:rsid w:val="00F74B0C"/>
    <w:rsid w:val="00F7582C"/>
    <w:rsid w:val="00F822E3"/>
    <w:rsid w:val="00F912E4"/>
    <w:rsid w:val="00F92BF5"/>
    <w:rsid w:val="00F97E85"/>
    <w:rsid w:val="00FA062C"/>
    <w:rsid w:val="00FA3D18"/>
    <w:rsid w:val="00FB3866"/>
    <w:rsid w:val="00FB4449"/>
    <w:rsid w:val="00FC2109"/>
    <w:rsid w:val="00FC4F85"/>
    <w:rsid w:val="00FD40CA"/>
    <w:rsid w:val="00FD4FDA"/>
    <w:rsid w:val="00FE44A5"/>
    <w:rsid w:val="00FE60A7"/>
    <w:rsid w:val="00FE6527"/>
    <w:rsid w:val="00FF662E"/>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5BE96-EBF1-4CB2-90DB-3A45229D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DB"/>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autoRedefine/>
    <w:qFormat/>
    <w:rsid w:val="00B109DB"/>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rPr>
  </w:style>
  <w:style w:type="paragraph" w:styleId="Ttulo4">
    <w:name w:val="heading 4"/>
    <w:aliases w:val=" Sub-Clause Sub-paragraph"/>
    <w:basedOn w:val="Normal"/>
    <w:next w:val="Normal"/>
    <w:link w:val="Ttulo4Car"/>
    <w:qFormat/>
    <w:rsid w:val="00B109DB"/>
    <w:pPr>
      <w:keepNext/>
      <w:ind w:right="-720"/>
      <w:jc w:val="center"/>
      <w:outlineLvl w:val="3"/>
    </w:pPr>
    <w:rPr>
      <w:rFonts w:ascii="Times New Roman Bold" w:hAnsi="Times New Roman Bold"/>
      <w:b/>
      <w:bCs/>
      <w:smallCaps/>
      <w:sz w:val="28"/>
    </w:rPr>
  </w:style>
  <w:style w:type="paragraph" w:styleId="Ttulo8">
    <w:name w:val="heading 8"/>
    <w:basedOn w:val="Normal"/>
    <w:next w:val="Normal"/>
    <w:link w:val="Ttulo8Car"/>
    <w:qFormat/>
    <w:rsid w:val="00B109DB"/>
    <w:pPr>
      <w:keepNext/>
      <w:ind w:left="720" w:hanging="720"/>
      <w:jc w:val="both"/>
      <w:outlineLvl w:val="7"/>
    </w:pPr>
    <w:rPr>
      <w:b/>
      <w:bCs/>
      <w:sz w:val="20"/>
      <w:lang w:val="en-US"/>
    </w:rPr>
  </w:style>
  <w:style w:type="paragraph" w:styleId="Ttulo9">
    <w:name w:val="heading 9"/>
    <w:basedOn w:val="Normal"/>
    <w:next w:val="Normal"/>
    <w:link w:val="Ttulo9Car"/>
    <w:qFormat/>
    <w:rsid w:val="00B109DB"/>
    <w:pPr>
      <w:keepNext/>
      <w:spacing w:before="240" w:after="240"/>
      <w:jc w:val="center"/>
      <w:outlineLvl w:val="8"/>
    </w:pPr>
    <w:rPr>
      <w:b/>
      <w:sz w:val="28"/>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9DB"/>
    <w:rPr>
      <w:rFonts w:ascii="Times New Roman Bold" w:eastAsia="Times New Roman" w:hAnsi="Times New Roman Bold" w:cs="Times New Roman"/>
      <w:b/>
      <w:kern w:val="28"/>
      <w:sz w:val="32"/>
      <w:szCs w:val="20"/>
      <w:lang w:val="es-ES_tradnl"/>
    </w:rPr>
  </w:style>
  <w:style w:type="character" w:customStyle="1" w:styleId="Ttulo4Car">
    <w:name w:val="Título 4 Car"/>
    <w:aliases w:val=" Sub-Clause Sub-paragraph Car"/>
    <w:basedOn w:val="Fuentedeprrafopredeter"/>
    <w:link w:val="Ttulo4"/>
    <w:rsid w:val="00B109DB"/>
    <w:rPr>
      <w:rFonts w:ascii="Times New Roman Bold" w:eastAsia="Times New Roman" w:hAnsi="Times New Roman Bold" w:cs="Times New Roman"/>
      <w:b/>
      <w:bCs/>
      <w:smallCaps/>
      <w:sz w:val="28"/>
      <w:szCs w:val="24"/>
      <w:lang w:val="es-ES_tradnl"/>
    </w:rPr>
  </w:style>
  <w:style w:type="character" w:customStyle="1" w:styleId="Ttulo8Car">
    <w:name w:val="Título 8 Car"/>
    <w:basedOn w:val="Fuentedeprrafopredeter"/>
    <w:link w:val="Ttulo8"/>
    <w:rsid w:val="00B109DB"/>
    <w:rPr>
      <w:rFonts w:ascii="Times New Roman" w:eastAsia="Times New Roman" w:hAnsi="Times New Roman" w:cs="Times New Roman"/>
      <w:b/>
      <w:bCs/>
      <w:sz w:val="20"/>
      <w:szCs w:val="24"/>
      <w:lang w:val="en-US"/>
    </w:rPr>
  </w:style>
  <w:style w:type="character" w:customStyle="1" w:styleId="Ttulo9Car">
    <w:name w:val="Título 9 Car"/>
    <w:basedOn w:val="Fuentedeprrafopredeter"/>
    <w:link w:val="Ttulo9"/>
    <w:rsid w:val="00B109DB"/>
    <w:rPr>
      <w:rFonts w:ascii="Times New Roman" w:eastAsia="Times New Roman" w:hAnsi="Times New Roman" w:cs="Times New Roman"/>
      <w:b/>
      <w:sz w:val="28"/>
      <w:szCs w:val="24"/>
      <w:lang w:val="en-GB" w:eastAsia="it-IT"/>
    </w:rPr>
  </w:style>
  <w:style w:type="paragraph" w:customStyle="1" w:styleId="wfxRecipient">
    <w:name w:val="wfxRecipient"/>
    <w:basedOn w:val="Normal"/>
    <w:rsid w:val="00B109DB"/>
    <w:pPr>
      <w:overflowPunct w:val="0"/>
      <w:autoSpaceDE w:val="0"/>
      <w:autoSpaceDN w:val="0"/>
      <w:adjustRightInd w:val="0"/>
      <w:textAlignment w:val="baseline"/>
    </w:pPr>
    <w:rPr>
      <w:szCs w:val="20"/>
    </w:rPr>
  </w:style>
  <w:style w:type="paragraph" w:styleId="Sangradetextonormal">
    <w:name w:val="Body Text Indent"/>
    <w:basedOn w:val="Normal"/>
    <w:link w:val="SangradetextonormalCar"/>
    <w:rsid w:val="00B109DB"/>
    <w:pPr>
      <w:numPr>
        <w:ilvl w:val="12"/>
      </w:numPr>
      <w:tabs>
        <w:tab w:val="left" w:pos="-720"/>
      </w:tabs>
      <w:suppressAutoHyphens/>
      <w:ind w:left="1685" w:hanging="547"/>
      <w:jc w:val="both"/>
    </w:pPr>
  </w:style>
  <w:style w:type="character" w:customStyle="1" w:styleId="SangradetextonormalCar">
    <w:name w:val="Sangría de texto normal Car"/>
    <w:basedOn w:val="Fuentedeprrafopredeter"/>
    <w:link w:val="Sangradetextonormal"/>
    <w:rsid w:val="00B109DB"/>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B109DB"/>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B109DB"/>
    <w:rPr>
      <w:rFonts w:ascii="Times New Roman" w:eastAsia="Times New Roman" w:hAnsi="Times New Roman" w:cs="Times New Roman"/>
      <w:sz w:val="20"/>
      <w:szCs w:val="20"/>
      <w:lang w:val="es-ES_tradnl"/>
    </w:rPr>
  </w:style>
  <w:style w:type="paragraph" w:styleId="Textoindependiente2">
    <w:name w:val="Body Text 2"/>
    <w:basedOn w:val="Normal"/>
    <w:link w:val="Textoindependiente2Car"/>
    <w:rsid w:val="00B109DB"/>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B109DB"/>
    <w:rPr>
      <w:rFonts w:ascii="Times New Roman" w:eastAsia="Times New Roman" w:hAnsi="Times New Roman" w:cs="Times New Roman"/>
      <w:sz w:val="24"/>
      <w:szCs w:val="20"/>
      <w:lang w:val="es-ES_tradnl"/>
    </w:rPr>
  </w:style>
  <w:style w:type="character" w:styleId="Refdenotaalpie">
    <w:name w:val="footnote reference"/>
    <w:semiHidden/>
    <w:rsid w:val="00B109DB"/>
    <w:rPr>
      <w:vertAlign w:val="superscript"/>
    </w:rPr>
  </w:style>
  <w:style w:type="paragraph" w:styleId="TDC2">
    <w:name w:val="toc 2"/>
    <w:basedOn w:val="Normal"/>
    <w:next w:val="Normal"/>
    <w:autoRedefine/>
    <w:semiHidden/>
    <w:rsid w:val="00B109DB"/>
    <w:pPr>
      <w:tabs>
        <w:tab w:val="right" w:leader="dot" w:pos="8990"/>
      </w:tabs>
      <w:ind w:left="360"/>
    </w:pPr>
    <w:rPr>
      <w:b/>
      <w:bCs/>
      <w:noProof/>
    </w:rPr>
  </w:style>
  <w:style w:type="paragraph" w:styleId="Textonotapie">
    <w:name w:val="footnote text"/>
    <w:basedOn w:val="Normal"/>
    <w:link w:val="TextonotapieCar"/>
    <w:semiHidden/>
    <w:rsid w:val="00B109DB"/>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109DB"/>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rsid w:val="00B109DB"/>
    <w:pPr>
      <w:ind w:right="-720"/>
    </w:pPr>
    <w:rPr>
      <w:bCs/>
      <w:iCs/>
    </w:rPr>
  </w:style>
  <w:style w:type="character" w:customStyle="1" w:styleId="TextoindependienteCar">
    <w:name w:val="Texto independiente Car"/>
    <w:basedOn w:val="Fuentedeprrafopredeter"/>
    <w:link w:val="Textoindependiente"/>
    <w:rsid w:val="00B109DB"/>
    <w:rPr>
      <w:rFonts w:ascii="Times New Roman" w:eastAsia="Times New Roman" w:hAnsi="Times New Roman" w:cs="Times New Roman"/>
      <w:bCs/>
      <w:iCs/>
      <w:sz w:val="24"/>
      <w:szCs w:val="24"/>
      <w:lang w:val="es-ES_tradnl"/>
    </w:rPr>
  </w:style>
  <w:style w:type="paragraph" w:styleId="TDC3">
    <w:name w:val="toc 3"/>
    <w:basedOn w:val="Normal"/>
    <w:next w:val="Normal"/>
    <w:autoRedefine/>
    <w:semiHidden/>
    <w:rsid w:val="00B109DB"/>
    <w:pPr>
      <w:tabs>
        <w:tab w:val="right" w:leader="dot" w:pos="9000"/>
      </w:tabs>
      <w:ind w:left="1440" w:hanging="720"/>
    </w:pPr>
    <w:rPr>
      <w:noProof/>
    </w:rPr>
  </w:style>
  <w:style w:type="paragraph" w:styleId="Prrafodelista">
    <w:name w:val="List Paragraph"/>
    <w:basedOn w:val="Normal"/>
    <w:link w:val="PrrafodelistaCar"/>
    <w:uiPriority w:val="34"/>
    <w:qFormat/>
    <w:rsid w:val="00A126D9"/>
    <w:pPr>
      <w:ind w:left="720"/>
      <w:contextualSpacing/>
    </w:pPr>
  </w:style>
  <w:style w:type="paragraph" w:customStyle="1" w:styleId="Default">
    <w:name w:val="Default"/>
    <w:rsid w:val="002E32BC"/>
    <w:pPr>
      <w:autoSpaceDE w:val="0"/>
      <w:autoSpaceDN w:val="0"/>
      <w:adjustRightInd w:val="0"/>
      <w:spacing w:after="0" w:line="240" w:lineRule="auto"/>
    </w:pPr>
    <w:rPr>
      <w:rFonts w:ascii="Arial" w:hAnsi="Arial" w:cs="Arial"/>
      <w:color w:val="000000"/>
      <w:sz w:val="24"/>
      <w:szCs w:val="24"/>
      <w:lang w:val="es-MX"/>
    </w:rPr>
  </w:style>
  <w:style w:type="character" w:customStyle="1" w:styleId="PrrafodelistaCar">
    <w:name w:val="Párrafo de lista Car"/>
    <w:link w:val="Prrafodelista"/>
    <w:uiPriority w:val="34"/>
    <w:rsid w:val="00AC6FA5"/>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40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27F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F58"/>
    <w:rPr>
      <w:rFonts w:ascii="Tahoma" w:eastAsia="Times New Roman" w:hAnsi="Tahoma" w:cs="Tahoma"/>
      <w:sz w:val="16"/>
      <w:szCs w:val="16"/>
      <w:lang w:val="es-ES_tradnl"/>
    </w:rPr>
  </w:style>
  <w:style w:type="paragraph" w:styleId="Piedepgina">
    <w:name w:val="footer"/>
    <w:basedOn w:val="Normal"/>
    <w:link w:val="PiedepginaCar"/>
    <w:uiPriority w:val="99"/>
    <w:semiHidden/>
    <w:unhideWhenUsed/>
    <w:rsid w:val="00F822E3"/>
    <w:pPr>
      <w:tabs>
        <w:tab w:val="center" w:pos="4419"/>
        <w:tab w:val="right" w:pos="8838"/>
      </w:tabs>
    </w:pPr>
  </w:style>
  <w:style w:type="character" w:customStyle="1" w:styleId="PiedepginaCar">
    <w:name w:val="Pie de página Car"/>
    <w:basedOn w:val="Fuentedeprrafopredeter"/>
    <w:link w:val="Piedepgina"/>
    <w:uiPriority w:val="99"/>
    <w:semiHidden/>
    <w:rsid w:val="00F822E3"/>
    <w:rPr>
      <w:rFonts w:ascii="Times New Roman" w:eastAsia="Times New Roman" w:hAnsi="Times New Roman" w:cs="Times New Roman"/>
      <w:sz w:val="24"/>
      <w:szCs w:val="24"/>
      <w:lang w:val="es-ES_tradnl"/>
    </w:rPr>
  </w:style>
  <w:style w:type="paragraph" w:styleId="Sinespaciado">
    <w:name w:val="No Spacing"/>
    <w:link w:val="SinespaciadoCar"/>
    <w:uiPriority w:val="1"/>
    <w:qFormat/>
    <w:rsid w:val="00632F71"/>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632F71"/>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2014-04-01T00:00:00</PublishDate>
  <Abstract/>
  <CompanyAddress>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114FE-D1DF-4093-8083-AA7AF826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3353</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PLAN DE TRABAJO</vt:lpstr>
    </vt:vector>
  </TitlesOfParts>
  <Company>Toshiba</Company>
  <LinksUpToDate>false</LinksUpToDate>
  <CharactersWithSpaces>21752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subject>BLOQUE CENTRAL NORTE</dc:subject>
  <dc:creator>FSerrano</dc:creator>
  <cp:lastModifiedBy>Priscilla Ávila sancho</cp:lastModifiedBy>
  <cp:revision>2</cp:revision>
  <dcterms:created xsi:type="dcterms:W3CDTF">2014-04-29T20:27:00Z</dcterms:created>
  <dcterms:modified xsi:type="dcterms:W3CDTF">2014-04-29T20:27:00Z</dcterms:modified>
</cp:coreProperties>
</file>