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6B" w:rsidRPr="00914EFB" w:rsidRDefault="00510C6B" w:rsidP="00FA2443">
      <w:pPr>
        <w:spacing w:line="276" w:lineRule="auto"/>
        <w:jc w:val="center"/>
        <w:rPr>
          <w:rFonts w:ascii="Verdana" w:hAnsi="Verdana" w:cs="Arial"/>
          <w:b/>
          <w:caps/>
          <w:sz w:val="22"/>
          <w:szCs w:val="22"/>
          <w:lang w:val="es-CR"/>
        </w:rPr>
      </w:pPr>
      <w:r w:rsidRPr="00914EFB">
        <w:rPr>
          <w:rFonts w:ascii="Verdana" w:hAnsi="Verdana"/>
          <w:noProof/>
          <w:sz w:val="22"/>
          <w:szCs w:val="22"/>
          <w:lang w:val="es-MX" w:eastAsia="es-MX"/>
        </w:rPr>
        <w:drawing>
          <wp:anchor distT="0" distB="2667" distL="114300" distR="114300" simplePos="0" relativeHeight="251659264" behindDoc="0" locked="0" layoutInCell="1" allowOverlap="1" wp14:anchorId="08FE0137" wp14:editId="1381404C">
            <wp:simplePos x="0" y="0"/>
            <wp:positionH relativeFrom="margin">
              <wp:posOffset>-2540</wp:posOffset>
            </wp:positionH>
            <wp:positionV relativeFrom="paragraph">
              <wp:posOffset>635</wp:posOffset>
            </wp:positionV>
            <wp:extent cx="2769870" cy="1501140"/>
            <wp:effectExtent l="0" t="0" r="0" b="3810"/>
            <wp:wrapTight wrapText="bothSides">
              <wp:wrapPolygon edited="0">
                <wp:start x="0" y="0"/>
                <wp:lineTo x="0" y="21381"/>
                <wp:lineTo x="21392" y="21381"/>
                <wp:lineTo x="21392" y="0"/>
                <wp:lineTo x="0" y="0"/>
              </wp:wrapPolygon>
            </wp:wrapTight>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rrowheads="1"/>
                    </pic:cNvPicPr>
                  </pic:nvPicPr>
                  <pic:blipFill>
                    <a:blip r:embed="rId8">
                      <a:extLst/>
                    </a:blip>
                    <a:srcRect/>
                    <a:stretch>
                      <a:fillRect/>
                    </a:stretch>
                  </pic:blipFill>
                  <pic:spPr bwMode="auto">
                    <a:xfrm>
                      <a:off x="0" y="0"/>
                      <a:ext cx="2769870" cy="1501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4EFB">
        <w:rPr>
          <w:rFonts w:ascii="Verdana" w:hAnsi="Verdana"/>
          <w:noProof/>
          <w:sz w:val="22"/>
          <w:szCs w:val="22"/>
          <w:lang w:val="es-MX" w:eastAsia="es-MX"/>
        </w:rPr>
        <w:drawing>
          <wp:anchor distT="0" distB="2413" distL="114300" distR="114300" simplePos="0" relativeHeight="251661312" behindDoc="0" locked="0" layoutInCell="1" allowOverlap="1" wp14:anchorId="1108C742" wp14:editId="18D0EF6B">
            <wp:simplePos x="0" y="0"/>
            <wp:positionH relativeFrom="column">
              <wp:posOffset>3566303</wp:posOffset>
            </wp:positionH>
            <wp:positionV relativeFrom="paragraph">
              <wp:posOffset>50165</wp:posOffset>
            </wp:positionV>
            <wp:extent cx="2080895" cy="1008380"/>
            <wp:effectExtent l="0" t="0" r="0" b="1270"/>
            <wp:wrapTight wrapText="bothSides">
              <wp:wrapPolygon edited="0">
                <wp:start x="0" y="0"/>
                <wp:lineTo x="0" y="21219"/>
                <wp:lineTo x="21356" y="21219"/>
                <wp:lineTo x="21356" y="0"/>
                <wp:lineTo x="0" y="0"/>
              </wp:wrapPolygon>
            </wp:wrapTight>
            <wp:docPr id="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3" descr="logo fonafifo.jpg"/>
                    <pic:cNvPicPr/>
                  </pic:nvPicPr>
                  <pic:blipFill>
                    <a:blip r:embed="rId9">
                      <a:extLst/>
                    </a:blip>
                    <a:stretch>
                      <a:fillRect/>
                    </a:stretch>
                  </pic:blipFill>
                  <pic:spPr>
                    <a:xfrm>
                      <a:off x="0" y="0"/>
                      <a:ext cx="2080895" cy="1008380"/>
                    </a:xfrm>
                    <a:prstGeom prst="rect">
                      <a:avLst/>
                    </a:prstGeom>
                  </pic:spPr>
                </pic:pic>
              </a:graphicData>
            </a:graphic>
            <wp14:sizeRelH relativeFrom="margin">
              <wp14:pctWidth>0</wp14:pctWidth>
            </wp14:sizeRelH>
            <wp14:sizeRelV relativeFrom="margin">
              <wp14:pctHeight>0</wp14:pctHeight>
            </wp14:sizeRelV>
          </wp:anchor>
        </w:drawing>
      </w: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A127EC" w:rsidRPr="00914EFB" w:rsidRDefault="00A127EC"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E25582" w:rsidP="00FA2443">
      <w:pPr>
        <w:spacing w:line="276" w:lineRule="auto"/>
        <w:jc w:val="center"/>
        <w:rPr>
          <w:rFonts w:ascii="Verdana" w:hAnsi="Verdana" w:cs="Arial"/>
          <w:b/>
          <w:caps/>
          <w:sz w:val="22"/>
          <w:szCs w:val="22"/>
          <w:lang w:val="es-CR"/>
        </w:rPr>
      </w:pPr>
      <w:r w:rsidRPr="00914EFB">
        <w:rPr>
          <w:rFonts w:ascii="Verdana" w:hAnsi="Verdana" w:cs="Arial"/>
          <w:b/>
          <w:caps/>
          <w:sz w:val="22"/>
          <w:szCs w:val="22"/>
          <w:lang w:val="es-CR"/>
        </w:rPr>
        <w:t>I</w:t>
      </w:r>
      <w:r w:rsidR="00510C6B" w:rsidRPr="00914EFB">
        <w:rPr>
          <w:rFonts w:ascii="Verdana" w:hAnsi="Verdana" w:cs="Arial"/>
          <w:b/>
          <w:caps/>
          <w:sz w:val="22"/>
          <w:szCs w:val="22"/>
          <w:lang w:val="es-CR"/>
        </w:rPr>
        <w:t>I</w:t>
      </w:r>
      <w:r w:rsidR="00FE7EF3" w:rsidRPr="00914EFB">
        <w:rPr>
          <w:rFonts w:ascii="Verdana" w:hAnsi="Verdana" w:cs="Arial"/>
          <w:b/>
          <w:caps/>
          <w:sz w:val="22"/>
          <w:szCs w:val="22"/>
          <w:lang w:val="es-CR"/>
        </w:rPr>
        <w:t>I</w:t>
      </w:r>
      <w:r w:rsidR="00510C6B" w:rsidRPr="00914EFB">
        <w:rPr>
          <w:rFonts w:ascii="Verdana" w:hAnsi="Verdana" w:cs="Arial"/>
          <w:b/>
          <w:caps/>
          <w:sz w:val="22"/>
          <w:szCs w:val="22"/>
          <w:lang w:val="es-CR"/>
        </w:rPr>
        <w:t xml:space="preserve"> INFORME DE AVANCE CONSULTORIA</w:t>
      </w:r>
    </w:p>
    <w:p w:rsidR="00510C6B" w:rsidRPr="00914EFB" w:rsidRDefault="00510C6B" w:rsidP="00FA2443">
      <w:pPr>
        <w:spacing w:line="276" w:lineRule="auto"/>
        <w:jc w:val="center"/>
        <w:rPr>
          <w:rFonts w:ascii="Verdana" w:hAnsi="Verdana" w:cs="Arial"/>
          <w:b/>
          <w:caps/>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r w:rsidRPr="00914EFB">
        <w:rPr>
          <w:rFonts w:ascii="Verdana" w:hAnsi="Verdana" w:cs="Arial"/>
          <w:b/>
          <w:caps/>
          <w:color w:val="000000"/>
          <w:sz w:val="22"/>
          <w:szCs w:val="22"/>
          <w:lang w:val="es-CR"/>
        </w:rPr>
        <w:t>Apoyo legal  para la  estrategia NACIONAL redd+</w:t>
      </w: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A127EC" w:rsidRPr="00914EFB" w:rsidRDefault="00A127EC"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r w:rsidRPr="00914EFB">
        <w:rPr>
          <w:rFonts w:ascii="Verdana" w:hAnsi="Verdana" w:cs="Arial"/>
          <w:b/>
          <w:caps/>
          <w:color w:val="000000"/>
          <w:sz w:val="22"/>
          <w:szCs w:val="22"/>
          <w:lang w:val="es-CR"/>
        </w:rPr>
        <w:t>dra. rosa bustillos lemaire</w:t>
      </w: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A127EC" w:rsidRPr="00914EFB" w:rsidRDefault="00A127EC" w:rsidP="00FA2443">
      <w:pPr>
        <w:spacing w:line="276" w:lineRule="auto"/>
        <w:jc w:val="center"/>
        <w:rPr>
          <w:rFonts w:ascii="Verdana" w:hAnsi="Verdana" w:cs="Arial"/>
          <w:b/>
          <w:caps/>
          <w:color w:val="000000"/>
          <w:sz w:val="22"/>
          <w:szCs w:val="22"/>
          <w:lang w:val="es-CR"/>
        </w:rPr>
      </w:pPr>
    </w:p>
    <w:p w:rsidR="00A127EC" w:rsidRPr="00914EFB" w:rsidRDefault="00A127EC" w:rsidP="00FA2443">
      <w:pPr>
        <w:spacing w:line="276" w:lineRule="auto"/>
        <w:jc w:val="center"/>
        <w:rPr>
          <w:rFonts w:ascii="Verdana" w:hAnsi="Verdana" w:cs="Arial"/>
          <w:b/>
          <w:caps/>
          <w:color w:val="000000"/>
          <w:sz w:val="22"/>
          <w:szCs w:val="22"/>
          <w:lang w:val="es-CR"/>
        </w:rPr>
      </w:pPr>
    </w:p>
    <w:p w:rsidR="00A127EC" w:rsidRPr="00914EFB" w:rsidRDefault="00A127EC"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510C6B" w:rsidP="00FA2443">
      <w:pPr>
        <w:spacing w:line="276" w:lineRule="auto"/>
        <w:jc w:val="center"/>
        <w:rPr>
          <w:rFonts w:ascii="Verdana" w:hAnsi="Verdana" w:cs="Arial"/>
          <w:b/>
          <w:caps/>
          <w:color w:val="000000"/>
          <w:sz w:val="22"/>
          <w:szCs w:val="22"/>
          <w:lang w:val="es-CR"/>
        </w:rPr>
      </w:pPr>
    </w:p>
    <w:p w:rsidR="00510C6B" w:rsidRPr="00914EFB" w:rsidRDefault="00FE7EF3" w:rsidP="00FA2443">
      <w:pPr>
        <w:spacing w:line="276" w:lineRule="auto"/>
        <w:jc w:val="center"/>
        <w:rPr>
          <w:rFonts w:ascii="Verdana" w:hAnsi="Verdana" w:cs="Arial"/>
          <w:b/>
          <w:caps/>
          <w:sz w:val="22"/>
          <w:szCs w:val="22"/>
          <w:lang w:val="es-CR"/>
        </w:rPr>
      </w:pPr>
      <w:r w:rsidRPr="00914EFB">
        <w:rPr>
          <w:rFonts w:ascii="Verdana" w:hAnsi="Verdana" w:cs="Arial"/>
          <w:b/>
          <w:caps/>
          <w:color w:val="000000"/>
          <w:sz w:val="22"/>
          <w:szCs w:val="22"/>
          <w:lang w:val="es-CR"/>
        </w:rPr>
        <w:t>SETIEMBRE</w:t>
      </w:r>
      <w:r w:rsidR="00510C6B" w:rsidRPr="00914EFB">
        <w:rPr>
          <w:rFonts w:ascii="Verdana" w:hAnsi="Verdana" w:cs="Arial"/>
          <w:b/>
          <w:caps/>
          <w:color w:val="000000"/>
          <w:sz w:val="22"/>
          <w:szCs w:val="22"/>
          <w:lang w:val="es-CR"/>
        </w:rPr>
        <w:t>, 2015</w:t>
      </w:r>
    </w:p>
    <w:p w:rsidR="00510C6B" w:rsidRPr="00914EFB" w:rsidRDefault="00510C6B" w:rsidP="00FA2443">
      <w:pPr>
        <w:spacing w:line="276" w:lineRule="auto"/>
        <w:jc w:val="center"/>
        <w:rPr>
          <w:rFonts w:ascii="Verdana" w:hAnsi="Verdana" w:cs="Arial"/>
          <w:b/>
          <w:sz w:val="22"/>
          <w:szCs w:val="22"/>
          <w:lang w:val="es-CR"/>
        </w:rPr>
      </w:pPr>
      <w:r w:rsidRPr="00914EFB">
        <w:rPr>
          <w:rFonts w:ascii="Verdana" w:hAnsi="Verdana" w:cs="Arial"/>
          <w:b/>
          <w:sz w:val="22"/>
          <w:szCs w:val="22"/>
          <w:lang w:val="es-CR"/>
        </w:rPr>
        <w:br w:type="page"/>
      </w:r>
    </w:p>
    <w:p w:rsidR="006C57FF" w:rsidRPr="00914EFB" w:rsidRDefault="006C57FF" w:rsidP="00FA2443">
      <w:pPr>
        <w:spacing w:line="276" w:lineRule="auto"/>
        <w:rPr>
          <w:rFonts w:ascii="Verdana" w:eastAsia="Calibri" w:hAnsi="Verdana" w:cs="Calibri"/>
          <w:sz w:val="22"/>
          <w:szCs w:val="22"/>
          <w:lang w:val="es-ES"/>
        </w:rPr>
      </w:pPr>
    </w:p>
    <w:p w:rsidR="00914EFB" w:rsidRDefault="006C57FF" w:rsidP="00FA2443">
      <w:pPr>
        <w:spacing w:line="276" w:lineRule="auto"/>
        <w:jc w:val="both"/>
        <w:outlineLvl w:val="0"/>
        <w:rPr>
          <w:noProof/>
        </w:rPr>
      </w:pPr>
      <w:bookmarkStart w:id="0" w:name="_Toc148867361"/>
      <w:bookmarkStart w:id="1" w:name="_Toc148865836"/>
      <w:bookmarkStart w:id="2" w:name="_Toc148942874"/>
      <w:bookmarkStart w:id="3" w:name="_Toc309217369"/>
      <w:bookmarkStart w:id="4" w:name="_Toc431128287"/>
      <w:r w:rsidRPr="00914EFB">
        <w:rPr>
          <w:rFonts w:ascii="Verdana" w:eastAsia="Calibri" w:hAnsi="Verdana" w:cs="Calibri"/>
          <w:b/>
          <w:smallCaps/>
          <w:sz w:val="22"/>
          <w:szCs w:val="22"/>
          <w:lang w:val="es-ES"/>
          <w14:shadow w14:blurRad="50800" w14:dist="38100" w14:dir="2700000" w14:sx="100000" w14:sy="100000" w14:kx="0" w14:ky="0" w14:algn="tl">
            <w14:srgbClr w14:val="000000">
              <w14:alpha w14:val="60000"/>
            </w14:srgbClr>
          </w14:shadow>
        </w:rPr>
        <w:t>Tabla de Contenidos</w:t>
      </w:r>
      <w:bookmarkEnd w:id="4"/>
      <w:r w:rsidRPr="00914EFB">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fldChar w:fldCharType="begin"/>
      </w:r>
      <w:r w:rsidRPr="00914EFB">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instrText xml:space="preserve"> TOC \o "1-6" \h \z \u </w:instrText>
      </w:r>
      <w:r w:rsidRPr="00914EFB">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fldChar w:fldCharType="separate"/>
      </w:r>
    </w:p>
    <w:p w:rsidR="00914EFB" w:rsidRDefault="00914EFB" w:rsidP="00FA2443">
      <w:pPr>
        <w:pStyle w:val="TDC1"/>
        <w:tabs>
          <w:tab w:val="right" w:leader="dot" w:pos="8828"/>
        </w:tabs>
        <w:rPr>
          <w:rFonts w:eastAsiaTheme="minorEastAsia"/>
          <w:b w:val="0"/>
          <w:bCs w:val="0"/>
          <w:caps w:val="0"/>
          <w:noProof/>
          <w:sz w:val="22"/>
          <w:szCs w:val="22"/>
          <w:lang w:eastAsia="es-MX"/>
        </w:rPr>
      </w:pPr>
      <w:hyperlink w:anchor="_Toc431128287" w:history="1">
        <w:r w:rsidRPr="001963A8">
          <w:rPr>
            <w:rStyle w:val="Hipervnculo"/>
            <w:rFonts w:ascii="Verdana" w:eastAsia="Calibri" w:hAnsi="Verdana" w:cs="Calibri"/>
            <w:smallCaps/>
            <w:noProof/>
            <w:lang w:val="es-ES"/>
            <w14:shadow w14:blurRad="50800" w14:dist="38100" w14:dir="2700000" w14:sx="100000" w14:sy="100000" w14:kx="0" w14:ky="0" w14:algn="tl">
              <w14:srgbClr w14:val="000000">
                <w14:alpha w14:val="60000"/>
              </w14:srgbClr>
            </w14:shadow>
          </w:rPr>
          <w:t>Tabla de Contenidos</w:t>
        </w:r>
        <w:r>
          <w:rPr>
            <w:noProof/>
            <w:webHidden/>
          </w:rPr>
          <w:tab/>
        </w:r>
        <w:r>
          <w:rPr>
            <w:noProof/>
            <w:webHidden/>
          </w:rPr>
          <w:fldChar w:fldCharType="begin"/>
        </w:r>
        <w:r>
          <w:rPr>
            <w:noProof/>
            <w:webHidden/>
          </w:rPr>
          <w:instrText xml:space="preserve"> PAGEREF _Toc431128287 \h </w:instrText>
        </w:r>
        <w:r>
          <w:rPr>
            <w:noProof/>
            <w:webHidden/>
          </w:rPr>
        </w:r>
        <w:r>
          <w:rPr>
            <w:noProof/>
            <w:webHidden/>
          </w:rPr>
          <w:fldChar w:fldCharType="separate"/>
        </w:r>
        <w:r>
          <w:rPr>
            <w:noProof/>
            <w:webHidden/>
          </w:rPr>
          <w:t>3</w:t>
        </w:r>
        <w:r>
          <w:rPr>
            <w:noProof/>
            <w:webHidden/>
          </w:rPr>
          <w:fldChar w:fldCharType="end"/>
        </w:r>
      </w:hyperlink>
    </w:p>
    <w:p w:rsidR="00914EFB" w:rsidRDefault="00914EFB" w:rsidP="00FA2443">
      <w:pPr>
        <w:pStyle w:val="TDC1"/>
        <w:tabs>
          <w:tab w:val="left" w:pos="440"/>
          <w:tab w:val="right" w:leader="dot" w:pos="8828"/>
        </w:tabs>
        <w:rPr>
          <w:rFonts w:eastAsiaTheme="minorEastAsia"/>
          <w:b w:val="0"/>
          <w:bCs w:val="0"/>
          <w:caps w:val="0"/>
          <w:noProof/>
          <w:sz w:val="22"/>
          <w:szCs w:val="22"/>
          <w:lang w:eastAsia="es-MX"/>
        </w:rPr>
      </w:pPr>
      <w:hyperlink w:anchor="_Toc431128288" w:history="1">
        <w:r w:rsidRPr="001963A8">
          <w:rPr>
            <w:rStyle w:val="Hipervnculo"/>
            <w:rFonts w:ascii="Verdana" w:hAnsi="Verdana"/>
            <w:noProof/>
          </w:rPr>
          <w:t>1.</w:t>
        </w:r>
        <w:r>
          <w:rPr>
            <w:rFonts w:eastAsiaTheme="minorEastAsia"/>
            <w:b w:val="0"/>
            <w:bCs w:val="0"/>
            <w:caps w:val="0"/>
            <w:noProof/>
            <w:sz w:val="22"/>
            <w:szCs w:val="22"/>
            <w:lang w:eastAsia="es-MX"/>
          </w:rPr>
          <w:tab/>
        </w:r>
        <w:r w:rsidRPr="001963A8">
          <w:rPr>
            <w:rStyle w:val="Hipervnculo"/>
            <w:rFonts w:ascii="Verdana" w:hAnsi="Verdana"/>
            <w:noProof/>
          </w:rPr>
          <w:t>Abreviaturas utilizadas</w:t>
        </w:r>
        <w:r>
          <w:rPr>
            <w:noProof/>
            <w:webHidden/>
          </w:rPr>
          <w:tab/>
        </w:r>
        <w:r>
          <w:rPr>
            <w:noProof/>
            <w:webHidden/>
          </w:rPr>
          <w:fldChar w:fldCharType="begin"/>
        </w:r>
        <w:r>
          <w:rPr>
            <w:noProof/>
            <w:webHidden/>
          </w:rPr>
          <w:instrText xml:space="preserve"> PAGEREF _Toc431128288 \h </w:instrText>
        </w:r>
        <w:r>
          <w:rPr>
            <w:noProof/>
            <w:webHidden/>
          </w:rPr>
        </w:r>
        <w:r>
          <w:rPr>
            <w:noProof/>
            <w:webHidden/>
          </w:rPr>
          <w:fldChar w:fldCharType="separate"/>
        </w:r>
        <w:r>
          <w:rPr>
            <w:noProof/>
            <w:webHidden/>
          </w:rPr>
          <w:t>4</w:t>
        </w:r>
        <w:r>
          <w:rPr>
            <w:noProof/>
            <w:webHidden/>
          </w:rPr>
          <w:fldChar w:fldCharType="end"/>
        </w:r>
      </w:hyperlink>
    </w:p>
    <w:p w:rsidR="00914EFB" w:rsidRDefault="00914EFB" w:rsidP="00FA2443">
      <w:pPr>
        <w:pStyle w:val="TDC1"/>
        <w:tabs>
          <w:tab w:val="left" w:pos="440"/>
          <w:tab w:val="right" w:leader="dot" w:pos="8828"/>
        </w:tabs>
        <w:rPr>
          <w:rFonts w:eastAsiaTheme="minorEastAsia"/>
          <w:b w:val="0"/>
          <w:bCs w:val="0"/>
          <w:caps w:val="0"/>
          <w:noProof/>
          <w:sz w:val="22"/>
          <w:szCs w:val="22"/>
          <w:lang w:eastAsia="es-MX"/>
        </w:rPr>
      </w:pPr>
      <w:hyperlink w:anchor="_Toc431128289" w:history="1">
        <w:r w:rsidRPr="001963A8">
          <w:rPr>
            <w:rStyle w:val="Hipervnculo"/>
            <w:rFonts w:ascii="Verdana" w:hAnsi="Verdana"/>
            <w:noProof/>
          </w:rPr>
          <w:t>2.</w:t>
        </w:r>
        <w:r>
          <w:rPr>
            <w:rFonts w:eastAsiaTheme="minorEastAsia"/>
            <w:b w:val="0"/>
            <w:bCs w:val="0"/>
            <w:caps w:val="0"/>
            <w:noProof/>
            <w:sz w:val="22"/>
            <w:szCs w:val="22"/>
            <w:lang w:eastAsia="es-MX"/>
          </w:rPr>
          <w:tab/>
        </w:r>
        <w:r w:rsidRPr="001963A8">
          <w:rPr>
            <w:rStyle w:val="Hipervnculo"/>
            <w:rFonts w:ascii="Verdana" w:hAnsi="Verdana"/>
            <w:noProof/>
          </w:rPr>
          <w:t>Introducción</w:t>
        </w:r>
        <w:r>
          <w:rPr>
            <w:noProof/>
            <w:webHidden/>
          </w:rPr>
          <w:tab/>
        </w:r>
        <w:r>
          <w:rPr>
            <w:noProof/>
            <w:webHidden/>
          </w:rPr>
          <w:fldChar w:fldCharType="begin"/>
        </w:r>
        <w:r>
          <w:rPr>
            <w:noProof/>
            <w:webHidden/>
          </w:rPr>
          <w:instrText xml:space="preserve"> PAGEREF _Toc431128289 \h </w:instrText>
        </w:r>
        <w:r>
          <w:rPr>
            <w:noProof/>
            <w:webHidden/>
          </w:rPr>
        </w:r>
        <w:r>
          <w:rPr>
            <w:noProof/>
            <w:webHidden/>
          </w:rPr>
          <w:fldChar w:fldCharType="separate"/>
        </w:r>
        <w:r>
          <w:rPr>
            <w:noProof/>
            <w:webHidden/>
          </w:rPr>
          <w:t>5</w:t>
        </w:r>
        <w:r>
          <w:rPr>
            <w:noProof/>
            <w:webHidden/>
          </w:rPr>
          <w:fldChar w:fldCharType="end"/>
        </w:r>
      </w:hyperlink>
    </w:p>
    <w:p w:rsidR="00914EFB" w:rsidRDefault="00914EFB" w:rsidP="00FA2443">
      <w:pPr>
        <w:pStyle w:val="TDC1"/>
        <w:tabs>
          <w:tab w:val="left" w:pos="440"/>
          <w:tab w:val="right" w:leader="dot" w:pos="8828"/>
        </w:tabs>
        <w:rPr>
          <w:rFonts w:eastAsiaTheme="minorEastAsia"/>
          <w:b w:val="0"/>
          <w:bCs w:val="0"/>
          <w:caps w:val="0"/>
          <w:noProof/>
          <w:sz w:val="22"/>
          <w:szCs w:val="22"/>
          <w:lang w:eastAsia="es-MX"/>
        </w:rPr>
      </w:pPr>
      <w:hyperlink w:anchor="_Toc431128290" w:history="1">
        <w:r w:rsidRPr="001963A8">
          <w:rPr>
            <w:rStyle w:val="Hipervnculo"/>
            <w:rFonts w:ascii="Verdana" w:hAnsi="Verdana"/>
            <w:noProof/>
          </w:rPr>
          <w:t>3.</w:t>
        </w:r>
        <w:r>
          <w:rPr>
            <w:rFonts w:eastAsiaTheme="minorEastAsia"/>
            <w:b w:val="0"/>
            <w:bCs w:val="0"/>
            <w:caps w:val="0"/>
            <w:noProof/>
            <w:sz w:val="22"/>
            <w:szCs w:val="22"/>
            <w:lang w:eastAsia="es-MX"/>
          </w:rPr>
          <w:tab/>
        </w:r>
        <w:r w:rsidRPr="001963A8">
          <w:rPr>
            <w:rStyle w:val="Hipervnculo"/>
            <w:rFonts w:ascii="Verdana" w:hAnsi="Verdana"/>
            <w:noProof/>
          </w:rPr>
          <w:t>Objetivo General de la Consultoría</w:t>
        </w:r>
        <w:r>
          <w:rPr>
            <w:noProof/>
            <w:webHidden/>
          </w:rPr>
          <w:tab/>
        </w:r>
        <w:r>
          <w:rPr>
            <w:noProof/>
            <w:webHidden/>
          </w:rPr>
          <w:fldChar w:fldCharType="begin"/>
        </w:r>
        <w:r>
          <w:rPr>
            <w:noProof/>
            <w:webHidden/>
          </w:rPr>
          <w:instrText xml:space="preserve"> PAGEREF _Toc431128290 \h </w:instrText>
        </w:r>
        <w:r>
          <w:rPr>
            <w:noProof/>
            <w:webHidden/>
          </w:rPr>
        </w:r>
        <w:r>
          <w:rPr>
            <w:noProof/>
            <w:webHidden/>
          </w:rPr>
          <w:fldChar w:fldCharType="separate"/>
        </w:r>
        <w:r>
          <w:rPr>
            <w:noProof/>
            <w:webHidden/>
          </w:rPr>
          <w:t>6</w:t>
        </w:r>
        <w:r>
          <w:rPr>
            <w:noProof/>
            <w:webHidden/>
          </w:rPr>
          <w:fldChar w:fldCharType="end"/>
        </w:r>
      </w:hyperlink>
    </w:p>
    <w:p w:rsidR="00914EFB" w:rsidRDefault="00914EFB" w:rsidP="00FA2443">
      <w:pPr>
        <w:pStyle w:val="TDC1"/>
        <w:tabs>
          <w:tab w:val="left" w:pos="440"/>
          <w:tab w:val="right" w:leader="dot" w:pos="8828"/>
        </w:tabs>
        <w:rPr>
          <w:rFonts w:eastAsiaTheme="minorEastAsia"/>
          <w:b w:val="0"/>
          <w:bCs w:val="0"/>
          <w:caps w:val="0"/>
          <w:noProof/>
          <w:sz w:val="22"/>
          <w:szCs w:val="22"/>
          <w:lang w:eastAsia="es-MX"/>
        </w:rPr>
      </w:pPr>
      <w:hyperlink w:anchor="_Toc431128291" w:history="1">
        <w:r w:rsidRPr="001963A8">
          <w:rPr>
            <w:rStyle w:val="Hipervnculo"/>
            <w:rFonts w:ascii="Verdana" w:hAnsi="Verdana"/>
            <w:noProof/>
            <w:lang w:val="es-CR"/>
          </w:rPr>
          <w:t>4.</w:t>
        </w:r>
        <w:r>
          <w:rPr>
            <w:rFonts w:eastAsiaTheme="minorEastAsia"/>
            <w:b w:val="0"/>
            <w:bCs w:val="0"/>
            <w:caps w:val="0"/>
            <w:noProof/>
            <w:sz w:val="22"/>
            <w:szCs w:val="22"/>
            <w:lang w:eastAsia="es-MX"/>
          </w:rPr>
          <w:tab/>
        </w:r>
        <w:r w:rsidRPr="001963A8">
          <w:rPr>
            <w:rStyle w:val="Hipervnculo"/>
            <w:rFonts w:ascii="Verdana" w:hAnsi="Verdana"/>
            <w:noProof/>
            <w:lang w:val="es-CR"/>
          </w:rPr>
          <w:t>Tareas de la Consultoría</w:t>
        </w:r>
        <w:r>
          <w:rPr>
            <w:noProof/>
            <w:webHidden/>
          </w:rPr>
          <w:tab/>
        </w:r>
        <w:r>
          <w:rPr>
            <w:noProof/>
            <w:webHidden/>
          </w:rPr>
          <w:fldChar w:fldCharType="begin"/>
        </w:r>
        <w:r>
          <w:rPr>
            <w:noProof/>
            <w:webHidden/>
          </w:rPr>
          <w:instrText xml:space="preserve"> PAGEREF _Toc431128291 \h </w:instrText>
        </w:r>
        <w:r>
          <w:rPr>
            <w:noProof/>
            <w:webHidden/>
          </w:rPr>
        </w:r>
        <w:r>
          <w:rPr>
            <w:noProof/>
            <w:webHidden/>
          </w:rPr>
          <w:fldChar w:fldCharType="separate"/>
        </w:r>
        <w:r>
          <w:rPr>
            <w:noProof/>
            <w:webHidden/>
          </w:rPr>
          <w:t>6</w:t>
        </w:r>
        <w:r>
          <w:rPr>
            <w:noProof/>
            <w:webHidden/>
          </w:rPr>
          <w:fldChar w:fldCharType="end"/>
        </w:r>
      </w:hyperlink>
    </w:p>
    <w:p w:rsidR="00914EFB" w:rsidRDefault="00914EFB" w:rsidP="00FA2443">
      <w:pPr>
        <w:pStyle w:val="TDC2"/>
        <w:tabs>
          <w:tab w:val="left" w:pos="880"/>
          <w:tab w:val="right" w:leader="dot" w:pos="8828"/>
        </w:tabs>
        <w:rPr>
          <w:rFonts w:eastAsiaTheme="minorEastAsia"/>
          <w:smallCaps w:val="0"/>
          <w:noProof/>
          <w:sz w:val="22"/>
          <w:szCs w:val="22"/>
          <w:lang w:eastAsia="es-MX"/>
        </w:rPr>
      </w:pPr>
      <w:hyperlink w:anchor="_Toc431128292" w:history="1">
        <w:r w:rsidRPr="001963A8">
          <w:rPr>
            <w:rStyle w:val="Hipervnculo"/>
            <w:rFonts w:ascii="Verdana" w:hAnsi="Verdana"/>
            <w:noProof/>
          </w:rPr>
          <w:t>4.1.</w:t>
        </w:r>
        <w:r>
          <w:rPr>
            <w:rFonts w:eastAsiaTheme="minorEastAsia"/>
            <w:smallCaps w:val="0"/>
            <w:noProof/>
            <w:sz w:val="22"/>
            <w:szCs w:val="22"/>
            <w:lang w:eastAsia="es-MX"/>
          </w:rPr>
          <w:tab/>
        </w:r>
        <w:r w:rsidRPr="001963A8">
          <w:rPr>
            <w:rStyle w:val="Hipervnculo"/>
            <w:rFonts w:ascii="Verdana" w:hAnsi="Verdana"/>
            <w:noProof/>
          </w:rPr>
          <w:t>Tarea 1: Emitir criterios formales y asesoría legal, respecto de aspectos diversos que sean solicitados para avanzar en los procesos de construcción de la Estrategia Nacional REDD+.</w:t>
        </w:r>
        <w:r>
          <w:rPr>
            <w:noProof/>
            <w:webHidden/>
          </w:rPr>
          <w:tab/>
        </w:r>
        <w:r>
          <w:rPr>
            <w:noProof/>
            <w:webHidden/>
          </w:rPr>
          <w:fldChar w:fldCharType="begin"/>
        </w:r>
        <w:r>
          <w:rPr>
            <w:noProof/>
            <w:webHidden/>
          </w:rPr>
          <w:instrText xml:space="preserve"> PAGEREF _Toc431128292 \h </w:instrText>
        </w:r>
        <w:r>
          <w:rPr>
            <w:noProof/>
            <w:webHidden/>
          </w:rPr>
        </w:r>
        <w:r>
          <w:rPr>
            <w:noProof/>
            <w:webHidden/>
          </w:rPr>
          <w:fldChar w:fldCharType="separate"/>
        </w:r>
        <w:r>
          <w:rPr>
            <w:noProof/>
            <w:webHidden/>
          </w:rPr>
          <w:t>6</w:t>
        </w:r>
        <w:r>
          <w:rPr>
            <w:noProof/>
            <w:webHidden/>
          </w:rPr>
          <w:fldChar w:fldCharType="end"/>
        </w:r>
      </w:hyperlink>
    </w:p>
    <w:p w:rsidR="00914EFB" w:rsidRDefault="00914EFB" w:rsidP="00FA2443">
      <w:pPr>
        <w:pStyle w:val="TDC2"/>
        <w:tabs>
          <w:tab w:val="left" w:pos="880"/>
          <w:tab w:val="right" w:leader="dot" w:pos="8828"/>
        </w:tabs>
        <w:rPr>
          <w:rFonts w:eastAsiaTheme="minorEastAsia"/>
          <w:smallCaps w:val="0"/>
          <w:noProof/>
          <w:sz w:val="22"/>
          <w:szCs w:val="22"/>
          <w:lang w:eastAsia="es-MX"/>
        </w:rPr>
      </w:pPr>
      <w:hyperlink w:anchor="_Toc431128293" w:history="1">
        <w:r w:rsidRPr="001963A8">
          <w:rPr>
            <w:rStyle w:val="Hipervnculo"/>
            <w:rFonts w:ascii="Verdana" w:hAnsi="Verdana"/>
            <w:noProof/>
          </w:rPr>
          <w:t>4.2.</w:t>
        </w:r>
        <w:r>
          <w:rPr>
            <w:rFonts w:eastAsiaTheme="minorEastAsia"/>
            <w:smallCaps w:val="0"/>
            <w:noProof/>
            <w:sz w:val="22"/>
            <w:szCs w:val="22"/>
            <w:lang w:eastAsia="es-MX"/>
          </w:rPr>
          <w:tab/>
        </w:r>
        <w:r w:rsidRPr="001963A8">
          <w:rPr>
            <w:rStyle w:val="Hipervnculo"/>
            <w:rFonts w:ascii="Verdana" w:hAnsi="Verdana"/>
            <w:noProof/>
          </w:rPr>
          <w:t>Realizar un análisis jurídico de la propuesta de la Estrategia REDD+, a fin de analizar su viabilidad desde una perspectiva jurídica, identificando barreras legales y proponiendo soluciones y alternativas.</w:t>
        </w:r>
        <w:r>
          <w:rPr>
            <w:noProof/>
            <w:webHidden/>
          </w:rPr>
          <w:tab/>
        </w:r>
        <w:r>
          <w:rPr>
            <w:noProof/>
            <w:webHidden/>
          </w:rPr>
          <w:fldChar w:fldCharType="begin"/>
        </w:r>
        <w:r>
          <w:rPr>
            <w:noProof/>
            <w:webHidden/>
          </w:rPr>
          <w:instrText xml:space="preserve"> PAGEREF _Toc431128293 \h </w:instrText>
        </w:r>
        <w:r>
          <w:rPr>
            <w:noProof/>
            <w:webHidden/>
          </w:rPr>
        </w:r>
        <w:r>
          <w:rPr>
            <w:noProof/>
            <w:webHidden/>
          </w:rPr>
          <w:fldChar w:fldCharType="separate"/>
        </w:r>
        <w:r>
          <w:rPr>
            <w:noProof/>
            <w:webHidden/>
          </w:rPr>
          <w:t>6</w:t>
        </w:r>
        <w:r>
          <w:rPr>
            <w:noProof/>
            <w:webHidden/>
          </w:rPr>
          <w:fldChar w:fldCharType="end"/>
        </w:r>
      </w:hyperlink>
    </w:p>
    <w:p w:rsidR="00914EFB" w:rsidRDefault="00914EFB" w:rsidP="00FA2443">
      <w:pPr>
        <w:pStyle w:val="TDC2"/>
        <w:tabs>
          <w:tab w:val="left" w:pos="880"/>
          <w:tab w:val="right" w:leader="dot" w:pos="8828"/>
        </w:tabs>
        <w:rPr>
          <w:rFonts w:eastAsiaTheme="minorEastAsia"/>
          <w:smallCaps w:val="0"/>
          <w:noProof/>
          <w:sz w:val="22"/>
          <w:szCs w:val="22"/>
          <w:lang w:eastAsia="es-MX"/>
        </w:rPr>
      </w:pPr>
      <w:hyperlink w:anchor="_Toc431128294" w:history="1">
        <w:r w:rsidRPr="001963A8">
          <w:rPr>
            <w:rStyle w:val="Hipervnculo"/>
            <w:rFonts w:ascii="Verdana" w:hAnsi="Verdana"/>
            <w:noProof/>
          </w:rPr>
          <w:t>4.3.</w:t>
        </w:r>
        <w:r>
          <w:rPr>
            <w:rFonts w:eastAsiaTheme="minorEastAsia"/>
            <w:smallCaps w:val="0"/>
            <w:noProof/>
            <w:sz w:val="22"/>
            <w:szCs w:val="22"/>
            <w:lang w:eastAsia="es-MX"/>
          </w:rPr>
          <w:tab/>
        </w:r>
        <w:r w:rsidRPr="001963A8">
          <w:rPr>
            <w:rStyle w:val="Hipervnculo"/>
            <w:rFonts w:ascii="Verdana" w:hAnsi="Verdana"/>
            <w:noProof/>
          </w:rPr>
          <w:t>Tarea 4: Brindar soporte jurídico con análisis técnicos y asesoría en el campo, a todo el componente de desarrollo de consulta y participación de las Partes Interesadas Relevantes en el desarrollo de las opciones estratégicas.</w:t>
        </w:r>
        <w:r>
          <w:rPr>
            <w:noProof/>
            <w:webHidden/>
          </w:rPr>
          <w:tab/>
        </w:r>
        <w:r>
          <w:rPr>
            <w:noProof/>
            <w:webHidden/>
          </w:rPr>
          <w:fldChar w:fldCharType="begin"/>
        </w:r>
        <w:r>
          <w:rPr>
            <w:noProof/>
            <w:webHidden/>
          </w:rPr>
          <w:instrText xml:space="preserve"> PAGEREF _Toc431128294 \h </w:instrText>
        </w:r>
        <w:r>
          <w:rPr>
            <w:noProof/>
            <w:webHidden/>
          </w:rPr>
        </w:r>
        <w:r>
          <w:rPr>
            <w:noProof/>
            <w:webHidden/>
          </w:rPr>
          <w:fldChar w:fldCharType="separate"/>
        </w:r>
        <w:r>
          <w:rPr>
            <w:noProof/>
            <w:webHidden/>
          </w:rPr>
          <w:t>7</w:t>
        </w:r>
        <w:r>
          <w:rPr>
            <w:noProof/>
            <w:webHidden/>
          </w:rPr>
          <w:fldChar w:fldCharType="end"/>
        </w:r>
      </w:hyperlink>
    </w:p>
    <w:p w:rsidR="00914EFB" w:rsidRDefault="00914EFB" w:rsidP="00FA2443">
      <w:pPr>
        <w:pStyle w:val="TDC2"/>
        <w:tabs>
          <w:tab w:val="left" w:pos="880"/>
          <w:tab w:val="right" w:leader="dot" w:pos="8828"/>
        </w:tabs>
        <w:rPr>
          <w:rFonts w:eastAsiaTheme="minorEastAsia"/>
          <w:smallCaps w:val="0"/>
          <w:noProof/>
          <w:sz w:val="22"/>
          <w:szCs w:val="22"/>
          <w:lang w:eastAsia="es-MX"/>
        </w:rPr>
      </w:pPr>
      <w:hyperlink w:anchor="_Toc431128295" w:history="1">
        <w:r w:rsidRPr="001963A8">
          <w:rPr>
            <w:rStyle w:val="Hipervnculo"/>
            <w:rFonts w:ascii="Verdana" w:hAnsi="Verdana"/>
            <w:noProof/>
          </w:rPr>
          <w:t>4.4.</w:t>
        </w:r>
        <w:r>
          <w:rPr>
            <w:rFonts w:eastAsiaTheme="minorEastAsia"/>
            <w:smallCaps w:val="0"/>
            <w:noProof/>
            <w:sz w:val="22"/>
            <w:szCs w:val="22"/>
            <w:lang w:eastAsia="es-MX"/>
          </w:rPr>
          <w:tab/>
        </w:r>
        <w:r w:rsidRPr="001963A8">
          <w:rPr>
            <w:rStyle w:val="Hipervnculo"/>
            <w:rFonts w:ascii="Verdana" w:hAnsi="Verdana"/>
            <w:noProof/>
          </w:rPr>
          <w:t>Tarea 6: Realizar una investigación jurídica sobre la titularidad de las acciones de mitigación de gases de efectos invernadero, derivadas de acciones forestales, sean éstas acción público privadas.</w:t>
        </w:r>
        <w:r>
          <w:rPr>
            <w:noProof/>
            <w:webHidden/>
          </w:rPr>
          <w:tab/>
        </w:r>
        <w:r>
          <w:rPr>
            <w:noProof/>
            <w:webHidden/>
          </w:rPr>
          <w:fldChar w:fldCharType="begin"/>
        </w:r>
        <w:r>
          <w:rPr>
            <w:noProof/>
            <w:webHidden/>
          </w:rPr>
          <w:instrText xml:space="preserve"> PAGEREF _Toc431128295 \h </w:instrText>
        </w:r>
        <w:r>
          <w:rPr>
            <w:noProof/>
            <w:webHidden/>
          </w:rPr>
        </w:r>
        <w:r>
          <w:rPr>
            <w:noProof/>
            <w:webHidden/>
          </w:rPr>
          <w:fldChar w:fldCharType="separate"/>
        </w:r>
        <w:r>
          <w:rPr>
            <w:noProof/>
            <w:webHidden/>
          </w:rPr>
          <w:t>7</w:t>
        </w:r>
        <w:r>
          <w:rPr>
            <w:noProof/>
            <w:webHidden/>
          </w:rPr>
          <w:fldChar w:fldCharType="end"/>
        </w:r>
      </w:hyperlink>
    </w:p>
    <w:p w:rsidR="00914EFB" w:rsidRDefault="00914EFB" w:rsidP="00FA2443">
      <w:pPr>
        <w:pStyle w:val="TDC2"/>
        <w:tabs>
          <w:tab w:val="left" w:pos="880"/>
          <w:tab w:val="right" w:leader="dot" w:pos="8828"/>
        </w:tabs>
        <w:rPr>
          <w:rFonts w:eastAsiaTheme="minorEastAsia"/>
          <w:smallCaps w:val="0"/>
          <w:noProof/>
          <w:sz w:val="22"/>
          <w:szCs w:val="22"/>
          <w:lang w:eastAsia="es-MX"/>
        </w:rPr>
      </w:pPr>
      <w:hyperlink w:anchor="_Toc431128297" w:history="1">
        <w:r w:rsidRPr="001963A8">
          <w:rPr>
            <w:rStyle w:val="Hipervnculo"/>
            <w:rFonts w:ascii="Verdana" w:hAnsi="Verdana"/>
            <w:noProof/>
          </w:rPr>
          <w:t>4.6.</w:t>
        </w:r>
        <w:r>
          <w:rPr>
            <w:rFonts w:eastAsiaTheme="minorEastAsia"/>
            <w:smallCaps w:val="0"/>
            <w:noProof/>
            <w:sz w:val="22"/>
            <w:szCs w:val="22"/>
            <w:lang w:eastAsia="es-MX"/>
          </w:rPr>
          <w:tab/>
        </w:r>
        <w:r w:rsidRPr="001963A8">
          <w:rPr>
            <w:rStyle w:val="Hipervnculo"/>
            <w:rFonts w:ascii="Verdana" w:hAnsi="Verdana"/>
            <w:noProof/>
          </w:rPr>
          <w:t>Tarea 10:  Analizar el estado actual del proceso de impugnación de la aplicación del Impuesto Forestal y generar recomendaciones sobre posibles vías de solución.</w:t>
        </w:r>
        <w:r>
          <w:rPr>
            <w:noProof/>
            <w:webHidden/>
          </w:rPr>
          <w:tab/>
        </w:r>
        <w:r>
          <w:rPr>
            <w:noProof/>
            <w:webHidden/>
          </w:rPr>
          <w:fldChar w:fldCharType="begin"/>
        </w:r>
        <w:r>
          <w:rPr>
            <w:noProof/>
            <w:webHidden/>
          </w:rPr>
          <w:instrText xml:space="preserve"> PAGEREF _Toc431128297 \h </w:instrText>
        </w:r>
        <w:r>
          <w:rPr>
            <w:noProof/>
            <w:webHidden/>
          </w:rPr>
        </w:r>
        <w:r>
          <w:rPr>
            <w:noProof/>
            <w:webHidden/>
          </w:rPr>
          <w:fldChar w:fldCharType="separate"/>
        </w:r>
        <w:r>
          <w:rPr>
            <w:noProof/>
            <w:webHidden/>
          </w:rPr>
          <w:t>8</w:t>
        </w:r>
        <w:r>
          <w:rPr>
            <w:noProof/>
            <w:webHidden/>
          </w:rPr>
          <w:fldChar w:fldCharType="end"/>
        </w:r>
      </w:hyperlink>
    </w:p>
    <w:p w:rsidR="00914EFB" w:rsidRDefault="00914EFB" w:rsidP="00FA2443">
      <w:pPr>
        <w:pStyle w:val="TDC2"/>
        <w:tabs>
          <w:tab w:val="left" w:pos="880"/>
          <w:tab w:val="right" w:leader="dot" w:pos="8828"/>
        </w:tabs>
        <w:rPr>
          <w:rFonts w:eastAsiaTheme="minorEastAsia"/>
          <w:smallCaps w:val="0"/>
          <w:noProof/>
          <w:sz w:val="22"/>
          <w:szCs w:val="22"/>
          <w:lang w:eastAsia="es-MX"/>
        </w:rPr>
      </w:pPr>
      <w:hyperlink w:anchor="_Toc431128298" w:history="1">
        <w:r w:rsidRPr="001963A8">
          <w:rPr>
            <w:rStyle w:val="Hipervnculo"/>
            <w:rFonts w:ascii="Verdana" w:hAnsi="Verdana"/>
            <w:noProof/>
          </w:rPr>
          <w:t>4.7.</w:t>
        </w:r>
        <w:r>
          <w:rPr>
            <w:rFonts w:eastAsiaTheme="minorEastAsia"/>
            <w:smallCaps w:val="0"/>
            <w:noProof/>
            <w:sz w:val="22"/>
            <w:szCs w:val="22"/>
            <w:lang w:eastAsia="es-MX"/>
          </w:rPr>
          <w:tab/>
        </w:r>
        <w:r w:rsidRPr="001963A8">
          <w:rPr>
            <w:rStyle w:val="Hipervnculo"/>
            <w:rFonts w:ascii="Verdana" w:hAnsi="Verdana"/>
            <w:noProof/>
          </w:rPr>
          <w:t>Tarea 11: Asistir a las reuniones que sean necesarias para el buen desempeño de su labor.</w:t>
        </w:r>
        <w:r>
          <w:rPr>
            <w:noProof/>
            <w:webHidden/>
          </w:rPr>
          <w:tab/>
        </w:r>
        <w:r>
          <w:rPr>
            <w:noProof/>
            <w:webHidden/>
          </w:rPr>
          <w:fldChar w:fldCharType="begin"/>
        </w:r>
        <w:r>
          <w:rPr>
            <w:noProof/>
            <w:webHidden/>
          </w:rPr>
          <w:instrText xml:space="preserve"> PAGEREF _Toc431128298 \h </w:instrText>
        </w:r>
        <w:r>
          <w:rPr>
            <w:noProof/>
            <w:webHidden/>
          </w:rPr>
        </w:r>
        <w:r>
          <w:rPr>
            <w:noProof/>
            <w:webHidden/>
          </w:rPr>
          <w:fldChar w:fldCharType="separate"/>
        </w:r>
        <w:r>
          <w:rPr>
            <w:noProof/>
            <w:webHidden/>
          </w:rPr>
          <w:t>8</w:t>
        </w:r>
        <w:r>
          <w:rPr>
            <w:noProof/>
            <w:webHidden/>
          </w:rPr>
          <w:fldChar w:fldCharType="end"/>
        </w:r>
      </w:hyperlink>
    </w:p>
    <w:p w:rsidR="00CA06CC" w:rsidRPr="00914EFB" w:rsidRDefault="006C57FF" w:rsidP="00FA2443">
      <w:pPr>
        <w:spacing w:line="276" w:lineRule="auto"/>
        <w:jc w:val="both"/>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pPr>
      <w:r w:rsidRPr="00914EFB">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fldChar w:fldCharType="end"/>
      </w:r>
    </w:p>
    <w:p w:rsidR="00CA06CC" w:rsidRPr="00914EFB" w:rsidRDefault="00CA06CC" w:rsidP="00FA2443">
      <w:pPr>
        <w:spacing w:after="160" w:line="276" w:lineRule="auto"/>
        <w:jc w:val="both"/>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pPr>
      <w:r w:rsidRPr="00914EFB">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br w:type="page"/>
      </w:r>
    </w:p>
    <w:p w:rsidR="006C57FF" w:rsidRPr="00914EFB" w:rsidRDefault="006C57FF" w:rsidP="00FA2443">
      <w:pPr>
        <w:spacing w:line="276" w:lineRule="auto"/>
        <w:rPr>
          <w:rFonts w:ascii="Verdana" w:hAnsi="Verdana" w:cs="Arial"/>
          <w:b/>
          <w:bCs/>
          <w:smallCaps/>
          <w:kern w:val="32"/>
          <w:sz w:val="22"/>
          <w:szCs w:val="22"/>
          <w:u w:val="single"/>
          <w:lang w:val="es-ES"/>
          <w14:shadow w14:blurRad="50800" w14:dist="38100" w14:dir="2700000" w14:sx="100000" w14:sy="100000" w14:kx="0" w14:ky="0" w14:algn="tl">
            <w14:srgbClr w14:val="000000">
              <w14:alpha w14:val="60000"/>
            </w14:srgbClr>
          </w14:shadow>
        </w:rPr>
      </w:pPr>
    </w:p>
    <w:p w:rsidR="006C57FF" w:rsidRPr="00914EFB" w:rsidRDefault="006C57FF" w:rsidP="00FA2443">
      <w:pPr>
        <w:pStyle w:val="Ttulo1"/>
        <w:keepLines w:val="0"/>
        <w:numPr>
          <w:ilvl w:val="0"/>
          <w:numId w:val="4"/>
        </w:numPr>
        <w:spacing w:before="0" w:line="276" w:lineRule="auto"/>
        <w:jc w:val="both"/>
        <w:rPr>
          <w:rFonts w:ascii="Verdana" w:hAnsi="Verdana"/>
          <w:b/>
          <w:sz w:val="22"/>
          <w:szCs w:val="22"/>
        </w:rPr>
      </w:pPr>
      <w:bookmarkStart w:id="5" w:name="_Toc368901824"/>
      <w:bookmarkStart w:id="6" w:name="_Toc431128288"/>
      <w:r w:rsidRPr="00914EFB">
        <w:rPr>
          <w:rFonts w:ascii="Verdana" w:hAnsi="Verdana"/>
          <w:b/>
          <w:sz w:val="22"/>
          <w:szCs w:val="22"/>
        </w:rPr>
        <w:t xml:space="preserve">Abreviaturas </w:t>
      </w:r>
      <w:bookmarkEnd w:id="0"/>
      <w:bookmarkEnd w:id="1"/>
      <w:bookmarkEnd w:id="2"/>
      <w:r w:rsidRPr="00914EFB">
        <w:rPr>
          <w:rFonts w:ascii="Verdana" w:hAnsi="Verdana"/>
          <w:b/>
          <w:sz w:val="22"/>
          <w:szCs w:val="22"/>
        </w:rPr>
        <w:t>utilizadas</w:t>
      </w:r>
      <w:bookmarkEnd w:id="3"/>
      <w:bookmarkEnd w:id="5"/>
      <w:bookmarkEnd w:id="6"/>
    </w:p>
    <w:p w:rsidR="00240821" w:rsidRPr="00914EFB" w:rsidRDefault="00240821" w:rsidP="00FA2443">
      <w:pPr>
        <w:spacing w:line="276" w:lineRule="auto"/>
        <w:rPr>
          <w:sz w:val="22"/>
          <w:szCs w:val="22"/>
        </w:rPr>
      </w:pPr>
    </w:p>
    <w:p w:rsidR="006C57FF" w:rsidRPr="00914EFB" w:rsidRDefault="006C57FF" w:rsidP="00FA2443">
      <w:pPr>
        <w:spacing w:line="276" w:lineRule="auto"/>
        <w:jc w:val="both"/>
        <w:rPr>
          <w:rFonts w:ascii="Verdana" w:hAnsi="Verdana"/>
          <w:i/>
          <w:sz w:val="22"/>
          <w:szCs w:val="22"/>
          <w:lang w:val="es-ES"/>
        </w:rPr>
      </w:pPr>
    </w:p>
    <w:p w:rsidR="00240821" w:rsidRPr="00914EFB" w:rsidRDefault="00240821" w:rsidP="00FA2443">
      <w:pPr>
        <w:spacing w:line="276" w:lineRule="auto"/>
        <w:jc w:val="both"/>
        <w:rPr>
          <w:rFonts w:ascii="Verdana" w:hAnsi="Verdana" w:cs="Arial"/>
          <w:sz w:val="22"/>
          <w:szCs w:val="22"/>
          <w:lang w:val="es-CR"/>
        </w:rPr>
      </w:pPr>
      <w:r w:rsidRPr="00914EFB">
        <w:rPr>
          <w:rFonts w:ascii="Verdana" w:hAnsi="Verdana" w:cs="Arial"/>
          <w:sz w:val="22"/>
          <w:szCs w:val="22"/>
          <w:lang w:val="es-CR"/>
        </w:rPr>
        <w:t xml:space="preserve">ASP: Área Silvestre Protegida. </w:t>
      </w:r>
    </w:p>
    <w:p w:rsidR="00240821" w:rsidRPr="00914EFB" w:rsidRDefault="00240821" w:rsidP="00FA2443">
      <w:pPr>
        <w:spacing w:line="276" w:lineRule="auto"/>
        <w:jc w:val="both"/>
        <w:rPr>
          <w:rFonts w:ascii="Verdana" w:hAnsi="Verdana" w:cs="Arial"/>
          <w:sz w:val="22"/>
          <w:szCs w:val="22"/>
          <w:lang w:val="es-CR"/>
        </w:rPr>
      </w:pPr>
      <w:r w:rsidRPr="00914EFB">
        <w:rPr>
          <w:rFonts w:ascii="Verdana" w:hAnsi="Verdana" w:cs="Arial"/>
          <w:sz w:val="22"/>
          <w:szCs w:val="22"/>
          <w:lang w:val="es-CR"/>
        </w:rPr>
        <w:t>CMNUCC: Convención Marco de las Naciones Unidas sobre el Cambio Climático.</w:t>
      </w:r>
    </w:p>
    <w:p w:rsidR="00240821" w:rsidRPr="00914EFB" w:rsidRDefault="00240821" w:rsidP="00FA2443">
      <w:pPr>
        <w:spacing w:line="276" w:lineRule="auto"/>
        <w:jc w:val="both"/>
        <w:rPr>
          <w:rFonts w:ascii="Verdana" w:hAnsi="Verdana"/>
          <w:sz w:val="22"/>
          <w:szCs w:val="22"/>
          <w:lang w:val="es-MX"/>
        </w:rPr>
      </w:pPr>
      <w:r w:rsidRPr="00914EFB">
        <w:rPr>
          <w:rFonts w:ascii="Verdana" w:hAnsi="Verdana"/>
          <w:sz w:val="22"/>
          <w:szCs w:val="22"/>
          <w:lang w:val="es-MX"/>
        </w:rPr>
        <w:t>FONAFIFO: Fondo Nacional de Financiamiento Forestal.</w:t>
      </w:r>
    </w:p>
    <w:p w:rsidR="00240821" w:rsidRPr="00914EFB" w:rsidRDefault="00240821" w:rsidP="00FA2443">
      <w:pPr>
        <w:spacing w:line="276" w:lineRule="auto"/>
        <w:jc w:val="both"/>
        <w:rPr>
          <w:rFonts w:ascii="Verdana" w:hAnsi="Verdana"/>
          <w:sz w:val="22"/>
          <w:szCs w:val="22"/>
          <w:lang w:val="es-MX"/>
        </w:rPr>
      </w:pPr>
      <w:r w:rsidRPr="00914EFB">
        <w:rPr>
          <w:rFonts w:ascii="Verdana" w:hAnsi="Verdana" w:cs="Arial"/>
          <w:sz w:val="22"/>
          <w:szCs w:val="22"/>
          <w:lang w:val="es-CR"/>
        </w:rPr>
        <w:t>FCPF: Fondo Cooperativo para el Carbono de los Bosques.</w:t>
      </w:r>
    </w:p>
    <w:p w:rsidR="00240821" w:rsidRPr="00914EFB" w:rsidRDefault="00240821" w:rsidP="00FA2443">
      <w:pPr>
        <w:spacing w:line="276" w:lineRule="auto"/>
        <w:jc w:val="both"/>
        <w:rPr>
          <w:rFonts w:ascii="Verdana" w:hAnsi="Verdana"/>
          <w:sz w:val="22"/>
          <w:szCs w:val="22"/>
          <w:lang w:val="es-ES"/>
        </w:rPr>
      </w:pPr>
      <w:r w:rsidRPr="00914EFB">
        <w:rPr>
          <w:rFonts w:ascii="Verdana" w:hAnsi="Verdana"/>
          <w:sz w:val="22"/>
          <w:szCs w:val="22"/>
          <w:lang w:val="es-ES"/>
        </w:rPr>
        <w:t>MINAE: Ministerio de Ambiente y Energía (Costa Rica).</w:t>
      </w:r>
    </w:p>
    <w:p w:rsidR="00240821" w:rsidRPr="00914EFB" w:rsidRDefault="00240821" w:rsidP="00FA2443">
      <w:pPr>
        <w:spacing w:line="276" w:lineRule="auto"/>
        <w:jc w:val="both"/>
        <w:rPr>
          <w:rFonts w:ascii="Verdana" w:hAnsi="Verdana"/>
          <w:sz w:val="22"/>
          <w:szCs w:val="22"/>
          <w:lang w:val="es-ES"/>
        </w:rPr>
      </w:pPr>
      <w:r w:rsidRPr="00914EFB">
        <w:rPr>
          <w:rFonts w:ascii="Verdana" w:hAnsi="Verdana" w:cs="Arial"/>
          <w:sz w:val="22"/>
          <w:szCs w:val="22"/>
          <w:lang w:val="es-CR"/>
        </w:rPr>
        <w:t>PIR: Parte interesada relevante.</w:t>
      </w:r>
    </w:p>
    <w:p w:rsidR="008E6B82" w:rsidRPr="00914EFB" w:rsidRDefault="00240821" w:rsidP="00FA2443">
      <w:pPr>
        <w:spacing w:line="276" w:lineRule="auto"/>
        <w:jc w:val="both"/>
        <w:rPr>
          <w:rFonts w:ascii="Verdana" w:hAnsi="Verdana"/>
          <w:sz w:val="22"/>
          <w:szCs w:val="22"/>
          <w:lang w:val="es-MX"/>
        </w:rPr>
      </w:pPr>
      <w:r w:rsidRPr="00914EFB">
        <w:rPr>
          <w:rFonts w:ascii="Verdana" w:hAnsi="Verdana"/>
          <w:sz w:val="22"/>
          <w:szCs w:val="22"/>
          <w:lang w:val="es-MX"/>
        </w:rPr>
        <w:t>PSA: Pago de Servicios Ambientales.</w:t>
      </w:r>
    </w:p>
    <w:p w:rsidR="008E6B82" w:rsidRPr="00914EFB" w:rsidRDefault="008E6B82" w:rsidP="00FA2443">
      <w:pPr>
        <w:spacing w:line="276" w:lineRule="auto"/>
        <w:rPr>
          <w:rFonts w:ascii="Verdana" w:hAnsi="Verdana"/>
          <w:sz w:val="22"/>
          <w:szCs w:val="22"/>
          <w:lang w:val="es-MX"/>
        </w:rPr>
      </w:pPr>
      <w:r w:rsidRPr="00914EFB">
        <w:rPr>
          <w:rFonts w:ascii="Verdana" w:hAnsi="Verdana"/>
          <w:sz w:val="22"/>
          <w:szCs w:val="22"/>
          <w:lang w:val="es-MX"/>
        </w:rPr>
        <w:t>SINAC: Sistema Nacional de Áreas de Conservación.</w:t>
      </w:r>
    </w:p>
    <w:p w:rsidR="006C57FF" w:rsidRPr="00914EFB" w:rsidRDefault="006C57FF" w:rsidP="00FA2443">
      <w:pPr>
        <w:spacing w:line="276" w:lineRule="auto"/>
        <w:jc w:val="both"/>
        <w:rPr>
          <w:rFonts w:ascii="Verdana" w:hAnsi="Verdana"/>
          <w:sz w:val="22"/>
          <w:szCs w:val="22"/>
          <w:lang w:val="es-ES"/>
        </w:rPr>
      </w:pPr>
      <w:r w:rsidRPr="00914EFB">
        <w:rPr>
          <w:rFonts w:ascii="Verdana" w:hAnsi="Verdana"/>
          <w:sz w:val="22"/>
          <w:szCs w:val="22"/>
          <w:lang w:val="es-ES"/>
        </w:rPr>
        <w:br w:type="page"/>
      </w:r>
    </w:p>
    <w:p w:rsidR="006C57FF" w:rsidRPr="00914EFB" w:rsidRDefault="006C57FF" w:rsidP="00FA2443">
      <w:pPr>
        <w:pStyle w:val="Ttulo1"/>
        <w:keepLines w:val="0"/>
        <w:numPr>
          <w:ilvl w:val="0"/>
          <w:numId w:val="4"/>
        </w:numPr>
        <w:spacing w:before="0" w:line="276" w:lineRule="auto"/>
        <w:jc w:val="both"/>
        <w:rPr>
          <w:rFonts w:ascii="Verdana" w:hAnsi="Verdana"/>
          <w:b/>
          <w:sz w:val="22"/>
          <w:szCs w:val="22"/>
        </w:rPr>
      </w:pPr>
      <w:bookmarkStart w:id="7" w:name="_Toc368901825"/>
      <w:bookmarkStart w:id="8" w:name="_Toc431128289"/>
      <w:r w:rsidRPr="00914EFB">
        <w:rPr>
          <w:rFonts w:ascii="Verdana" w:hAnsi="Verdana"/>
          <w:b/>
          <w:sz w:val="22"/>
          <w:szCs w:val="22"/>
        </w:rPr>
        <w:t>Introducción</w:t>
      </w:r>
      <w:bookmarkEnd w:id="8"/>
      <w:r w:rsidRPr="00914EFB">
        <w:rPr>
          <w:rFonts w:ascii="Verdana" w:hAnsi="Verdana"/>
          <w:b/>
          <w:sz w:val="22"/>
          <w:szCs w:val="22"/>
        </w:rPr>
        <w:t xml:space="preserve"> </w:t>
      </w:r>
      <w:bookmarkEnd w:id="7"/>
      <w:r w:rsidRPr="00914EFB">
        <w:rPr>
          <w:rFonts w:ascii="Verdana" w:hAnsi="Verdana"/>
          <w:b/>
          <w:sz w:val="22"/>
          <w:szCs w:val="22"/>
        </w:rPr>
        <w:t xml:space="preserve"> </w:t>
      </w:r>
    </w:p>
    <w:p w:rsidR="002C0039" w:rsidRPr="00914EFB" w:rsidRDefault="002C0039" w:rsidP="00FA2443">
      <w:pPr>
        <w:spacing w:line="276" w:lineRule="auto"/>
        <w:rPr>
          <w:sz w:val="22"/>
          <w:szCs w:val="22"/>
        </w:rPr>
      </w:pPr>
    </w:p>
    <w:p w:rsidR="00240821" w:rsidRPr="00914EFB" w:rsidRDefault="00240821" w:rsidP="00FA2443">
      <w:pPr>
        <w:autoSpaceDE w:val="0"/>
        <w:autoSpaceDN w:val="0"/>
        <w:adjustRightInd w:val="0"/>
        <w:spacing w:line="276" w:lineRule="auto"/>
        <w:ind w:left="567"/>
        <w:jc w:val="both"/>
        <w:rPr>
          <w:rFonts w:ascii="Verdana" w:hAnsi="Verdana" w:cs="Arial"/>
          <w:sz w:val="22"/>
          <w:szCs w:val="22"/>
          <w:lang w:val="es-CR"/>
        </w:rPr>
      </w:pPr>
      <w:r w:rsidRPr="00914EFB">
        <w:rPr>
          <w:rFonts w:ascii="Verdana" w:hAnsi="Verdana" w:cs="Arial"/>
          <w:sz w:val="22"/>
          <w:szCs w:val="22"/>
          <w:lang w:val="es-CR"/>
        </w:rPr>
        <w:t xml:space="preserve">El Fondo Cooperativo para el Carbono de los Bosques (FCPF), se puso en marcha en la decimotercera sesión de la Conferencia de las Partes en la Convención Marco de las Naciones Unidas sobre el Cambio Climático (CMNUCC), que tuvo lugar en Bali, para fortalecer la capacidad de los países en desarrollo en regiones tropicales y subtropicales, a fin de reducir las emisiones derivadas de la deforestación y la degradación de los bosques y para aprovechar cualquier sistema futuro de incentivos para REDD+. </w:t>
      </w:r>
    </w:p>
    <w:p w:rsidR="002C134D" w:rsidRPr="00914EFB" w:rsidRDefault="002C134D" w:rsidP="00FA2443">
      <w:pPr>
        <w:autoSpaceDE w:val="0"/>
        <w:autoSpaceDN w:val="0"/>
        <w:adjustRightInd w:val="0"/>
        <w:spacing w:line="276" w:lineRule="auto"/>
        <w:ind w:left="567"/>
        <w:jc w:val="both"/>
        <w:rPr>
          <w:rFonts w:ascii="Verdana" w:hAnsi="Verdana" w:cs="Arial"/>
          <w:sz w:val="22"/>
          <w:szCs w:val="22"/>
          <w:lang w:val="es-CR"/>
        </w:rPr>
      </w:pPr>
    </w:p>
    <w:p w:rsidR="00240821" w:rsidRPr="00914EFB" w:rsidRDefault="00240821" w:rsidP="00FA2443">
      <w:pPr>
        <w:spacing w:line="276" w:lineRule="auto"/>
        <w:ind w:left="567"/>
        <w:jc w:val="both"/>
        <w:rPr>
          <w:rFonts w:ascii="Verdana" w:hAnsi="Verdana" w:cs="Arial"/>
          <w:sz w:val="22"/>
          <w:szCs w:val="22"/>
          <w:lang w:val="es-CR"/>
        </w:rPr>
      </w:pPr>
      <w:r w:rsidRPr="00914EFB">
        <w:rPr>
          <w:rFonts w:ascii="Verdana" w:hAnsi="Verdana" w:cs="Arial"/>
          <w:sz w:val="22"/>
          <w:szCs w:val="22"/>
          <w:lang w:val="es-CR"/>
        </w:rPr>
        <w:t>Costa Rica, aplicó al FCPF y fue seleccionada para ejecutar el Readiness Plan, o el Plan de Preparación para la Reducción de Emisiones de Deforestación y Degradación Forestal. Este proyecto fue aprobado para su fase de implementación en julio 2010,  mediante resolución PC2008/2, el país se hace acreedor de 3.6 millones de dólares mediante la donación N°TF012692 para aportar en la implementación de este Plan de preparación que busca alcanzar 4 productos fundamentales:</w:t>
      </w:r>
    </w:p>
    <w:p w:rsidR="00240821" w:rsidRPr="00914EFB" w:rsidRDefault="00240821" w:rsidP="00FA2443">
      <w:pPr>
        <w:numPr>
          <w:ilvl w:val="0"/>
          <w:numId w:val="40"/>
        </w:numPr>
        <w:tabs>
          <w:tab w:val="left" w:pos="720"/>
          <w:tab w:val="left" w:pos="8640"/>
        </w:tabs>
        <w:spacing w:line="276" w:lineRule="auto"/>
        <w:ind w:left="567" w:firstLine="0"/>
        <w:jc w:val="both"/>
        <w:rPr>
          <w:rFonts w:ascii="Verdana" w:hAnsi="Verdana" w:cs="Arial"/>
          <w:sz w:val="22"/>
          <w:szCs w:val="22"/>
          <w:lang w:val="es-CR"/>
        </w:rPr>
      </w:pPr>
      <w:r w:rsidRPr="00914EFB">
        <w:rPr>
          <w:rFonts w:ascii="Verdana" w:hAnsi="Verdana" w:cs="Arial"/>
          <w:sz w:val="22"/>
          <w:szCs w:val="22"/>
          <w:lang w:val="es-CR"/>
        </w:rPr>
        <w:t>Un plan de Organización, consulta y queja</w:t>
      </w:r>
    </w:p>
    <w:p w:rsidR="00240821" w:rsidRPr="00914EFB" w:rsidRDefault="00240821" w:rsidP="00FA2443">
      <w:pPr>
        <w:numPr>
          <w:ilvl w:val="0"/>
          <w:numId w:val="40"/>
        </w:numPr>
        <w:tabs>
          <w:tab w:val="left" w:pos="720"/>
          <w:tab w:val="left" w:pos="8640"/>
        </w:tabs>
        <w:spacing w:line="276" w:lineRule="auto"/>
        <w:ind w:left="567" w:firstLine="0"/>
        <w:jc w:val="both"/>
        <w:rPr>
          <w:rFonts w:ascii="Verdana" w:hAnsi="Verdana" w:cs="Arial"/>
          <w:sz w:val="22"/>
          <w:szCs w:val="22"/>
          <w:lang w:val="es-CR"/>
        </w:rPr>
      </w:pPr>
      <w:r w:rsidRPr="00914EFB">
        <w:rPr>
          <w:rFonts w:ascii="Verdana" w:hAnsi="Verdana" w:cs="Arial"/>
          <w:sz w:val="22"/>
          <w:szCs w:val="22"/>
          <w:lang w:val="es-CR"/>
        </w:rPr>
        <w:t>Desarrollo de la Estrategia REDD+</w:t>
      </w:r>
    </w:p>
    <w:p w:rsidR="00240821" w:rsidRPr="00914EFB" w:rsidRDefault="00240821" w:rsidP="00FA2443">
      <w:pPr>
        <w:numPr>
          <w:ilvl w:val="0"/>
          <w:numId w:val="40"/>
        </w:numPr>
        <w:tabs>
          <w:tab w:val="left" w:pos="720"/>
          <w:tab w:val="left" w:pos="8640"/>
        </w:tabs>
        <w:spacing w:line="276" w:lineRule="auto"/>
        <w:ind w:left="567" w:firstLine="0"/>
        <w:jc w:val="both"/>
        <w:rPr>
          <w:rFonts w:ascii="Verdana" w:hAnsi="Verdana" w:cs="Arial"/>
          <w:sz w:val="22"/>
          <w:szCs w:val="22"/>
          <w:lang w:val="es-CR"/>
        </w:rPr>
      </w:pPr>
      <w:r w:rsidRPr="00914EFB">
        <w:rPr>
          <w:rFonts w:ascii="Verdana" w:hAnsi="Verdana" w:cs="Arial"/>
          <w:sz w:val="22"/>
          <w:szCs w:val="22"/>
          <w:lang w:val="es-CR"/>
        </w:rPr>
        <w:t>Desarrollo de un nivel de referencia un sistema nacional de monitoreo forestal</w:t>
      </w:r>
    </w:p>
    <w:p w:rsidR="00240821" w:rsidRPr="00914EFB" w:rsidRDefault="00240821" w:rsidP="00FA2443">
      <w:pPr>
        <w:numPr>
          <w:ilvl w:val="0"/>
          <w:numId w:val="40"/>
        </w:numPr>
        <w:tabs>
          <w:tab w:val="left" w:pos="720"/>
          <w:tab w:val="left" w:pos="8640"/>
        </w:tabs>
        <w:spacing w:line="276" w:lineRule="auto"/>
        <w:ind w:left="567" w:firstLine="0"/>
        <w:jc w:val="both"/>
        <w:rPr>
          <w:rFonts w:ascii="Verdana" w:hAnsi="Verdana" w:cs="Arial"/>
          <w:sz w:val="22"/>
          <w:szCs w:val="22"/>
          <w:lang w:val="es-CR"/>
        </w:rPr>
      </w:pPr>
      <w:r w:rsidRPr="00914EFB">
        <w:rPr>
          <w:rFonts w:ascii="Verdana" w:hAnsi="Verdana" w:cs="Arial"/>
          <w:sz w:val="22"/>
          <w:szCs w:val="22"/>
          <w:lang w:val="es-CR"/>
        </w:rPr>
        <w:t>Marco para la Gestión Social y Ambiental  de la Estrategia REDD+ Costa Rica</w:t>
      </w:r>
    </w:p>
    <w:p w:rsidR="00240821" w:rsidRPr="00914EFB" w:rsidRDefault="00240821" w:rsidP="00FA2443">
      <w:pPr>
        <w:tabs>
          <w:tab w:val="left" w:pos="720"/>
          <w:tab w:val="left" w:pos="8640"/>
        </w:tabs>
        <w:spacing w:line="276" w:lineRule="auto"/>
        <w:ind w:left="567"/>
        <w:jc w:val="both"/>
        <w:rPr>
          <w:rFonts w:ascii="Verdana" w:hAnsi="Verdana" w:cs="Arial"/>
          <w:sz w:val="22"/>
          <w:szCs w:val="22"/>
          <w:lang w:val="es-CR"/>
        </w:rPr>
      </w:pPr>
    </w:p>
    <w:p w:rsidR="002C0039" w:rsidRPr="00914EFB" w:rsidRDefault="002C134D" w:rsidP="00FA2443">
      <w:pPr>
        <w:tabs>
          <w:tab w:val="left" w:pos="720"/>
          <w:tab w:val="left" w:pos="8640"/>
        </w:tabs>
        <w:spacing w:line="276" w:lineRule="auto"/>
        <w:ind w:left="567"/>
        <w:jc w:val="both"/>
        <w:rPr>
          <w:rFonts w:ascii="Verdana" w:hAnsi="Verdana" w:cs="Arial"/>
          <w:sz w:val="22"/>
          <w:szCs w:val="22"/>
          <w:lang w:val="es-CR"/>
        </w:rPr>
      </w:pPr>
      <w:r w:rsidRPr="00914EFB">
        <w:rPr>
          <w:rFonts w:ascii="Verdana" w:hAnsi="Verdana" w:cs="Arial"/>
          <w:sz w:val="22"/>
          <w:szCs w:val="22"/>
          <w:lang w:val="es-CR"/>
        </w:rPr>
        <w:t xml:space="preserve">Para apoyar la elaboración </w:t>
      </w:r>
      <w:r w:rsidR="00240821" w:rsidRPr="00914EFB">
        <w:rPr>
          <w:rFonts w:ascii="Verdana" w:hAnsi="Verdana" w:cs="Arial"/>
          <w:sz w:val="22"/>
          <w:szCs w:val="22"/>
          <w:lang w:val="es-CR"/>
        </w:rPr>
        <w:t xml:space="preserve">de la Estrategia </w:t>
      </w:r>
      <w:r w:rsidRPr="00914EFB">
        <w:rPr>
          <w:rFonts w:ascii="Verdana" w:hAnsi="Verdana" w:cs="Arial"/>
          <w:sz w:val="22"/>
          <w:szCs w:val="22"/>
          <w:lang w:val="es-CR"/>
        </w:rPr>
        <w:t xml:space="preserve">se identificaron una serie de requerimientos de índole legal,  relacionadas tanto con estudios </w:t>
      </w:r>
      <w:r w:rsidR="008E6B82" w:rsidRPr="00914EFB">
        <w:rPr>
          <w:rFonts w:ascii="Verdana" w:hAnsi="Verdana" w:cs="Arial"/>
          <w:sz w:val="22"/>
          <w:szCs w:val="22"/>
          <w:lang w:val="es-CR"/>
        </w:rPr>
        <w:t xml:space="preserve">jurídicos </w:t>
      </w:r>
      <w:r w:rsidRPr="00914EFB">
        <w:rPr>
          <w:rFonts w:ascii="Verdana" w:hAnsi="Verdana" w:cs="Arial"/>
          <w:sz w:val="22"/>
          <w:szCs w:val="22"/>
          <w:lang w:val="es-CR"/>
        </w:rPr>
        <w:t xml:space="preserve">necesarios de elaborar, como con el aporte de asesoría directa </w:t>
      </w:r>
      <w:r w:rsidR="008E6B82" w:rsidRPr="00914EFB">
        <w:rPr>
          <w:rFonts w:ascii="Verdana" w:hAnsi="Verdana" w:cs="Arial"/>
          <w:sz w:val="22"/>
          <w:szCs w:val="22"/>
          <w:lang w:val="es-CR"/>
        </w:rPr>
        <w:t>a la Secretaria Ejecutiva de REDD+, al Comité Ejecutivo y las PIR´s, que así lo requieran, en el proceso de elaboración de la Estrategia.</w:t>
      </w:r>
      <w:r w:rsidR="008E6B82" w:rsidRPr="00914EFB">
        <w:rPr>
          <w:rFonts w:cs="Arial"/>
          <w:sz w:val="22"/>
          <w:szCs w:val="22"/>
          <w:lang w:val="es-CR"/>
        </w:rPr>
        <w:t xml:space="preserve"> </w:t>
      </w:r>
      <w:r w:rsidRPr="00914EFB">
        <w:rPr>
          <w:rFonts w:ascii="Verdana" w:hAnsi="Verdana" w:cs="Arial"/>
          <w:sz w:val="22"/>
          <w:szCs w:val="22"/>
          <w:lang w:val="es-CR"/>
        </w:rPr>
        <w:t xml:space="preserve">El presente informe brinda un avance sobre las tareas desarrolladas hasta el momento y se adjuntan anexos de documentos elaborados sobre algunos de los estudios solicitados. </w:t>
      </w:r>
    </w:p>
    <w:p w:rsidR="006C57FF" w:rsidRPr="00914EFB" w:rsidRDefault="006C57FF" w:rsidP="00FA2443">
      <w:pPr>
        <w:pStyle w:val="Ttulo1"/>
        <w:keepLines w:val="0"/>
        <w:numPr>
          <w:ilvl w:val="0"/>
          <w:numId w:val="4"/>
        </w:numPr>
        <w:spacing w:before="0" w:line="276" w:lineRule="auto"/>
        <w:jc w:val="both"/>
        <w:rPr>
          <w:rFonts w:ascii="Verdana" w:hAnsi="Verdana"/>
          <w:b/>
          <w:sz w:val="22"/>
          <w:szCs w:val="22"/>
          <w:lang w:val="es-MX"/>
        </w:rPr>
      </w:pPr>
      <w:bookmarkStart w:id="9" w:name="_Toc368901828"/>
      <w:bookmarkStart w:id="10" w:name="_Toc431128290"/>
      <w:r w:rsidRPr="00914EFB">
        <w:rPr>
          <w:rFonts w:ascii="Verdana" w:hAnsi="Verdana"/>
          <w:b/>
          <w:sz w:val="22"/>
          <w:szCs w:val="22"/>
          <w:lang w:val="es-MX"/>
        </w:rPr>
        <w:t xml:space="preserve">Objetivo </w:t>
      </w:r>
      <w:r w:rsidR="008E6730" w:rsidRPr="00914EFB">
        <w:rPr>
          <w:rFonts w:ascii="Verdana" w:hAnsi="Verdana"/>
          <w:b/>
          <w:sz w:val="22"/>
          <w:szCs w:val="22"/>
          <w:lang w:val="es-MX"/>
        </w:rPr>
        <w:t>General de la Consultoría</w:t>
      </w:r>
      <w:bookmarkEnd w:id="9"/>
      <w:bookmarkEnd w:id="10"/>
    </w:p>
    <w:p w:rsidR="006C57FF" w:rsidRPr="00914EFB" w:rsidRDefault="006C57FF" w:rsidP="00FA2443">
      <w:pPr>
        <w:pStyle w:val="Encabezado"/>
        <w:spacing w:line="276" w:lineRule="auto"/>
        <w:jc w:val="both"/>
        <w:rPr>
          <w:rFonts w:ascii="Verdana" w:hAnsi="Verdana" w:cs="Calibri"/>
          <w:b/>
          <w:sz w:val="22"/>
          <w:szCs w:val="22"/>
          <w:lang w:val="es-SV"/>
        </w:rPr>
      </w:pPr>
    </w:p>
    <w:p w:rsidR="008E6730" w:rsidRPr="00914EFB" w:rsidRDefault="008E6730" w:rsidP="00FA2443">
      <w:pPr>
        <w:spacing w:line="276" w:lineRule="auto"/>
        <w:jc w:val="both"/>
        <w:rPr>
          <w:rFonts w:ascii="Verdana" w:hAnsi="Verdana" w:cs="Arial"/>
          <w:sz w:val="22"/>
          <w:szCs w:val="22"/>
          <w:lang w:val="es-CR"/>
        </w:rPr>
      </w:pPr>
      <w:r w:rsidRPr="00914EFB">
        <w:rPr>
          <w:rFonts w:ascii="Verdana" w:hAnsi="Verdana" w:cs="Arial"/>
          <w:sz w:val="22"/>
          <w:szCs w:val="22"/>
          <w:lang w:val="es-CR"/>
        </w:rPr>
        <w:t xml:space="preserve">Brindar apoyo legal a la Secretaria Ejecutiva de REDD+, al Comité Ejecutivo y las PIR´s, que así lo requieran, en los procesos que se generen como parte de su efectiva participación en la construcción de la Estrategia Nacional REDD+.  </w:t>
      </w:r>
    </w:p>
    <w:p w:rsidR="008E6730" w:rsidRDefault="008E6730" w:rsidP="00FA2443">
      <w:pPr>
        <w:pStyle w:val="Encabezado"/>
        <w:spacing w:line="276" w:lineRule="auto"/>
        <w:jc w:val="both"/>
        <w:rPr>
          <w:rFonts w:ascii="Verdana" w:hAnsi="Verdana" w:cs="Calibri"/>
          <w:sz w:val="22"/>
          <w:szCs w:val="22"/>
          <w:lang w:val="es-MX"/>
        </w:rPr>
      </w:pPr>
    </w:p>
    <w:p w:rsidR="00FA2443" w:rsidRDefault="00FA2443" w:rsidP="00FA2443">
      <w:pPr>
        <w:pStyle w:val="Encabezado"/>
        <w:spacing w:line="276" w:lineRule="auto"/>
        <w:jc w:val="both"/>
        <w:rPr>
          <w:rFonts w:ascii="Verdana" w:hAnsi="Verdana" w:cs="Calibri"/>
          <w:sz w:val="22"/>
          <w:szCs w:val="22"/>
          <w:lang w:val="es-MX"/>
        </w:rPr>
      </w:pPr>
    </w:p>
    <w:p w:rsidR="00FA2443" w:rsidRDefault="00FA2443" w:rsidP="00FA2443">
      <w:pPr>
        <w:pStyle w:val="Encabezado"/>
        <w:spacing w:line="276" w:lineRule="auto"/>
        <w:jc w:val="both"/>
        <w:rPr>
          <w:rFonts w:ascii="Verdana" w:hAnsi="Verdana" w:cs="Calibri"/>
          <w:sz w:val="22"/>
          <w:szCs w:val="22"/>
          <w:lang w:val="es-MX"/>
        </w:rPr>
      </w:pPr>
    </w:p>
    <w:p w:rsidR="00FA2443" w:rsidRPr="00914EFB" w:rsidRDefault="00FA2443" w:rsidP="00FA2443">
      <w:pPr>
        <w:pStyle w:val="Encabezado"/>
        <w:spacing w:line="276" w:lineRule="auto"/>
        <w:jc w:val="both"/>
        <w:rPr>
          <w:rFonts w:ascii="Verdana" w:hAnsi="Verdana" w:cs="Calibri"/>
          <w:sz w:val="22"/>
          <w:szCs w:val="22"/>
          <w:lang w:val="es-MX"/>
        </w:rPr>
      </w:pPr>
      <w:bookmarkStart w:id="11" w:name="_GoBack"/>
      <w:bookmarkEnd w:id="11"/>
    </w:p>
    <w:p w:rsidR="006C57FF" w:rsidRPr="00914EFB" w:rsidRDefault="008E6730" w:rsidP="00FA2443">
      <w:pPr>
        <w:pStyle w:val="Ttulo1"/>
        <w:keepLines w:val="0"/>
        <w:numPr>
          <w:ilvl w:val="0"/>
          <w:numId w:val="4"/>
        </w:numPr>
        <w:spacing w:before="0" w:line="276" w:lineRule="auto"/>
        <w:jc w:val="both"/>
        <w:rPr>
          <w:rFonts w:ascii="Verdana" w:hAnsi="Verdana"/>
          <w:b/>
          <w:sz w:val="22"/>
          <w:szCs w:val="22"/>
          <w:lang w:val="es-CR"/>
        </w:rPr>
      </w:pPr>
      <w:bookmarkStart w:id="12" w:name="_Toc368901830"/>
      <w:bookmarkStart w:id="13" w:name="_Toc431128291"/>
      <w:r w:rsidRPr="00914EFB">
        <w:rPr>
          <w:rFonts w:ascii="Verdana" w:hAnsi="Verdana"/>
          <w:b/>
          <w:sz w:val="22"/>
          <w:szCs w:val="22"/>
          <w:lang w:val="es-CR"/>
        </w:rPr>
        <w:t>T</w:t>
      </w:r>
      <w:r w:rsidR="00CA06CC" w:rsidRPr="00914EFB">
        <w:rPr>
          <w:rFonts w:ascii="Verdana" w:hAnsi="Verdana"/>
          <w:b/>
          <w:sz w:val="22"/>
          <w:szCs w:val="22"/>
          <w:lang w:val="es-CR"/>
        </w:rPr>
        <w:t>areas de la Consultoría</w:t>
      </w:r>
      <w:bookmarkEnd w:id="12"/>
      <w:bookmarkEnd w:id="13"/>
    </w:p>
    <w:p w:rsidR="00CA06CC" w:rsidRPr="00914EFB" w:rsidRDefault="00CA06CC" w:rsidP="00FA2443">
      <w:pPr>
        <w:spacing w:line="276" w:lineRule="auto"/>
        <w:rPr>
          <w:sz w:val="22"/>
          <w:szCs w:val="22"/>
          <w:lang w:val="es-CR"/>
        </w:rPr>
      </w:pPr>
    </w:p>
    <w:p w:rsidR="006C57FF" w:rsidRPr="00914EFB" w:rsidRDefault="008E6730" w:rsidP="00FA2443">
      <w:pPr>
        <w:pStyle w:val="Ttulo2"/>
        <w:numPr>
          <w:ilvl w:val="1"/>
          <w:numId w:val="4"/>
        </w:numPr>
        <w:spacing w:before="0" w:line="276" w:lineRule="auto"/>
        <w:jc w:val="both"/>
        <w:rPr>
          <w:rFonts w:ascii="Verdana" w:hAnsi="Verdana"/>
          <w:color w:val="auto"/>
          <w:sz w:val="22"/>
          <w:szCs w:val="22"/>
          <w:lang w:val="es-MX"/>
        </w:rPr>
      </w:pPr>
      <w:bookmarkStart w:id="14" w:name="_Toc368901831"/>
      <w:bookmarkStart w:id="15" w:name="_Toc431128292"/>
      <w:r w:rsidRPr="00914EFB">
        <w:rPr>
          <w:rFonts w:ascii="Verdana" w:hAnsi="Verdana"/>
          <w:color w:val="auto"/>
          <w:sz w:val="22"/>
          <w:szCs w:val="22"/>
          <w:lang w:val="es-MX"/>
        </w:rPr>
        <w:t>Tarea 1: Emitir criterios formales y asesoría legal, respecto de aspectos diversos que sean solicitados para avanzar en los procesos de construcción de la Estrategia Nacional RE</w:t>
      </w:r>
      <w:r w:rsidR="00BE22D0" w:rsidRPr="00914EFB">
        <w:rPr>
          <w:rFonts w:ascii="Verdana" w:hAnsi="Verdana"/>
          <w:color w:val="auto"/>
          <w:sz w:val="22"/>
          <w:szCs w:val="22"/>
          <w:lang w:val="es-MX"/>
        </w:rPr>
        <w:t>D</w:t>
      </w:r>
      <w:r w:rsidRPr="00914EFB">
        <w:rPr>
          <w:rFonts w:ascii="Verdana" w:hAnsi="Verdana"/>
          <w:color w:val="auto"/>
          <w:sz w:val="22"/>
          <w:szCs w:val="22"/>
          <w:lang w:val="es-MX"/>
        </w:rPr>
        <w:t>D+.</w:t>
      </w:r>
      <w:bookmarkEnd w:id="14"/>
      <w:bookmarkEnd w:id="15"/>
    </w:p>
    <w:p w:rsidR="008E6730" w:rsidRPr="00914EFB" w:rsidRDefault="008E6730" w:rsidP="00FA2443">
      <w:pPr>
        <w:spacing w:line="276" w:lineRule="auto"/>
        <w:rPr>
          <w:rFonts w:ascii="Verdana" w:hAnsi="Verdana"/>
          <w:sz w:val="22"/>
          <w:szCs w:val="22"/>
          <w:lang w:val="es-MX"/>
        </w:rPr>
      </w:pPr>
    </w:p>
    <w:p w:rsidR="00536855" w:rsidRPr="00914EFB" w:rsidRDefault="00F21741" w:rsidP="00FA2443">
      <w:pPr>
        <w:spacing w:line="276" w:lineRule="auto"/>
        <w:jc w:val="both"/>
        <w:rPr>
          <w:rFonts w:ascii="Verdana" w:hAnsi="Verdana"/>
          <w:sz w:val="22"/>
          <w:szCs w:val="22"/>
          <w:lang w:val="es-MX"/>
        </w:rPr>
      </w:pPr>
      <w:r w:rsidRPr="00914EFB">
        <w:rPr>
          <w:rFonts w:ascii="Verdana" w:hAnsi="Verdana"/>
          <w:sz w:val="22"/>
          <w:szCs w:val="22"/>
          <w:lang w:val="es-MX"/>
        </w:rPr>
        <w:t xml:space="preserve">Se ha </w:t>
      </w:r>
      <w:r w:rsidR="00006697" w:rsidRPr="00914EFB">
        <w:rPr>
          <w:rFonts w:ascii="Verdana" w:hAnsi="Verdana"/>
          <w:sz w:val="22"/>
          <w:szCs w:val="22"/>
          <w:lang w:val="es-MX"/>
        </w:rPr>
        <w:t xml:space="preserve">continuado </w:t>
      </w:r>
      <w:r w:rsidRPr="00914EFB">
        <w:rPr>
          <w:rFonts w:ascii="Verdana" w:hAnsi="Verdana"/>
          <w:sz w:val="22"/>
          <w:szCs w:val="22"/>
          <w:lang w:val="es-MX"/>
        </w:rPr>
        <w:t>brinda</w:t>
      </w:r>
      <w:r w:rsidR="00006697" w:rsidRPr="00914EFB">
        <w:rPr>
          <w:rFonts w:ascii="Verdana" w:hAnsi="Verdana"/>
          <w:sz w:val="22"/>
          <w:szCs w:val="22"/>
          <w:lang w:val="es-MX"/>
        </w:rPr>
        <w:t>n</w:t>
      </w:r>
      <w:r w:rsidRPr="00914EFB">
        <w:rPr>
          <w:rFonts w:ascii="Verdana" w:hAnsi="Verdana"/>
          <w:sz w:val="22"/>
          <w:szCs w:val="22"/>
          <w:lang w:val="es-MX"/>
        </w:rPr>
        <w:t xml:space="preserve">do asesoría legal </w:t>
      </w:r>
      <w:r w:rsidR="00006697" w:rsidRPr="00914EFB">
        <w:rPr>
          <w:rFonts w:ascii="Verdana" w:hAnsi="Verdana"/>
          <w:sz w:val="22"/>
          <w:szCs w:val="22"/>
          <w:lang w:val="es-MX"/>
        </w:rPr>
        <w:t xml:space="preserve">y criterios formales </w:t>
      </w:r>
      <w:r w:rsidRPr="00914EFB">
        <w:rPr>
          <w:rFonts w:ascii="Verdana" w:hAnsi="Verdana"/>
          <w:sz w:val="22"/>
          <w:szCs w:val="22"/>
          <w:lang w:val="es-MX"/>
        </w:rPr>
        <w:t>en los aspectos requeridos para avanzar en el proceso de construcci</w:t>
      </w:r>
      <w:r w:rsidR="00BE22D0" w:rsidRPr="00914EFB">
        <w:rPr>
          <w:rFonts w:ascii="Verdana" w:hAnsi="Verdana"/>
          <w:sz w:val="22"/>
          <w:szCs w:val="22"/>
          <w:lang w:val="es-MX"/>
        </w:rPr>
        <w:t>ón de la Estrategia Nacional RED</w:t>
      </w:r>
      <w:r w:rsidRPr="00914EFB">
        <w:rPr>
          <w:rFonts w:ascii="Verdana" w:hAnsi="Verdana"/>
          <w:sz w:val="22"/>
          <w:szCs w:val="22"/>
          <w:lang w:val="es-MX"/>
        </w:rPr>
        <w:t xml:space="preserve">D+, a través de reuniones </w:t>
      </w:r>
      <w:r w:rsidR="00006697" w:rsidRPr="00914EFB">
        <w:rPr>
          <w:rFonts w:ascii="Verdana" w:hAnsi="Verdana"/>
          <w:sz w:val="22"/>
          <w:szCs w:val="22"/>
          <w:lang w:val="es-MX"/>
        </w:rPr>
        <w:t xml:space="preserve">semanales ordinarias </w:t>
      </w:r>
      <w:r w:rsidRPr="00914EFB">
        <w:rPr>
          <w:rFonts w:ascii="Verdana" w:hAnsi="Verdana"/>
          <w:sz w:val="22"/>
          <w:szCs w:val="22"/>
          <w:lang w:val="es-MX"/>
        </w:rPr>
        <w:t>de</w:t>
      </w:r>
      <w:r w:rsidR="00006697" w:rsidRPr="00914EFB">
        <w:rPr>
          <w:rFonts w:ascii="Verdana" w:hAnsi="Verdana"/>
          <w:sz w:val="22"/>
          <w:szCs w:val="22"/>
          <w:lang w:val="es-MX"/>
        </w:rPr>
        <w:t>l</w:t>
      </w:r>
      <w:r w:rsidRPr="00914EFB">
        <w:rPr>
          <w:rFonts w:ascii="Verdana" w:hAnsi="Verdana"/>
          <w:sz w:val="22"/>
          <w:szCs w:val="22"/>
          <w:lang w:val="es-MX"/>
        </w:rPr>
        <w:t xml:space="preserve"> equipo técnico</w:t>
      </w:r>
      <w:r w:rsidR="00006697" w:rsidRPr="00914EFB">
        <w:rPr>
          <w:rFonts w:ascii="Verdana" w:hAnsi="Verdana"/>
          <w:sz w:val="22"/>
          <w:szCs w:val="22"/>
          <w:lang w:val="es-MX"/>
        </w:rPr>
        <w:t xml:space="preserve"> de la Secretaría</w:t>
      </w:r>
      <w:r w:rsidRPr="00914EFB">
        <w:rPr>
          <w:rFonts w:ascii="Verdana" w:hAnsi="Verdana"/>
          <w:sz w:val="22"/>
          <w:szCs w:val="22"/>
          <w:lang w:val="es-MX"/>
        </w:rPr>
        <w:t xml:space="preserve"> y reuniones</w:t>
      </w:r>
      <w:r w:rsidR="00006697" w:rsidRPr="00914EFB">
        <w:rPr>
          <w:rFonts w:ascii="Verdana" w:hAnsi="Verdana"/>
          <w:sz w:val="22"/>
          <w:szCs w:val="22"/>
          <w:lang w:val="es-MX"/>
        </w:rPr>
        <w:t xml:space="preserve"> extraordinarias </w:t>
      </w:r>
      <w:r w:rsidRPr="00914EFB">
        <w:rPr>
          <w:rFonts w:ascii="Verdana" w:hAnsi="Verdana"/>
          <w:sz w:val="22"/>
          <w:szCs w:val="22"/>
          <w:lang w:val="es-MX"/>
        </w:rPr>
        <w:t xml:space="preserve"> con los consultores contratados. </w:t>
      </w:r>
      <w:r w:rsidR="00914EFB" w:rsidRPr="00914EFB">
        <w:rPr>
          <w:rFonts w:ascii="Verdana" w:hAnsi="Verdana"/>
          <w:sz w:val="22"/>
          <w:szCs w:val="22"/>
          <w:lang w:val="es-MX"/>
        </w:rPr>
        <w:t xml:space="preserve"> La definición de aspectos relacionados con la tenencia de la tierra y las conclusiones y recomendaciones sobre esta temática, son estratégicamente importantes para el desenvolvimiento del proceso de la Estrategia.    Brindar claridad en cuanto a la propiedad de las acciones de mitigación de gases de efecto invernadero y la distribución de los beneficios es un aspecto transcendental para el futuro del proceso. </w:t>
      </w:r>
    </w:p>
    <w:p w:rsidR="00F21741" w:rsidRPr="00914EFB" w:rsidRDefault="00F21741" w:rsidP="00FA2443">
      <w:pPr>
        <w:spacing w:line="276" w:lineRule="auto"/>
        <w:jc w:val="both"/>
        <w:rPr>
          <w:rFonts w:ascii="Verdana" w:hAnsi="Verdana"/>
          <w:sz w:val="22"/>
          <w:szCs w:val="22"/>
          <w:lang w:val="es-MX"/>
        </w:rPr>
      </w:pPr>
    </w:p>
    <w:p w:rsidR="00066F63" w:rsidRPr="00914EFB" w:rsidRDefault="00066F63" w:rsidP="00FA2443">
      <w:pPr>
        <w:pStyle w:val="Ttulo2"/>
        <w:numPr>
          <w:ilvl w:val="1"/>
          <w:numId w:val="4"/>
        </w:numPr>
        <w:spacing w:before="0" w:line="276" w:lineRule="auto"/>
        <w:jc w:val="both"/>
        <w:rPr>
          <w:rFonts w:ascii="Verdana" w:hAnsi="Verdana"/>
          <w:color w:val="auto"/>
          <w:sz w:val="22"/>
          <w:szCs w:val="22"/>
          <w:lang w:val="es-MX"/>
        </w:rPr>
      </w:pPr>
      <w:bookmarkStart w:id="16" w:name="_Toc431128293"/>
      <w:r w:rsidRPr="00914EFB">
        <w:rPr>
          <w:rFonts w:ascii="Verdana" w:hAnsi="Verdana"/>
          <w:color w:val="auto"/>
          <w:sz w:val="22"/>
          <w:szCs w:val="22"/>
          <w:lang w:val="es-MX"/>
        </w:rPr>
        <w:t>Realizar un análisis jurídico de la propuesta de la Estrategia R</w:t>
      </w:r>
      <w:r w:rsidR="002F63B6" w:rsidRPr="00914EFB">
        <w:rPr>
          <w:rFonts w:ascii="Verdana" w:hAnsi="Verdana"/>
          <w:color w:val="auto"/>
          <w:sz w:val="22"/>
          <w:szCs w:val="22"/>
          <w:lang w:val="es-MX"/>
        </w:rPr>
        <w:t>E</w:t>
      </w:r>
      <w:r w:rsidR="00BE22D0" w:rsidRPr="00914EFB">
        <w:rPr>
          <w:rFonts w:ascii="Verdana" w:hAnsi="Verdana"/>
          <w:color w:val="auto"/>
          <w:sz w:val="22"/>
          <w:szCs w:val="22"/>
          <w:lang w:val="es-MX"/>
        </w:rPr>
        <w:t>D</w:t>
      </w:r>
      <w:r w:rsidR="002F63B6" w:rsidRPr="00914EFB">
        <w:rPr>
          <w:rFonts w:ascii="Verdana" w:hAnsi="Verdana"/>
          <w:color w:val="auto"/>
          <w:sz w:val="22"/>
          <w:szCs w:val="22"/>
          <w:lang w:val="es-MX"/>
        </w:rPr>
        <w:t>D+</w:t>
      </w:r>
      <w:r w:rsidRPr="00914EFB">
        <w:rPr>
          <w:rFonts w:ascii="Verdana" w:hAnsi="Verdana"/>
          <w:color w:val="auto"/>
          <w:sz w:val="22"/>
          <w:szCs w:val="22"/>
          <w:lang w:val="es-MX"/>
        </w:rPr>
        <w:t>, a fin de analizar su viabilidad desde una perspectiva jurídica, identificando barreras legales y proponiendo soluciones y alternativas.</w:t>
      </w:r>
      <w:bookmarkEnd w:id="16"/>
      <w:r w:rsidRPr="00914EFB">
        <w:rPr>
          <w:rFonts w:ascii="Verdana" w:hAnsi="Verdana"/>
          <w:color w:val="auto"/>
          <w:sz w:val="22"/>
          <w:szCs w:val="22"/>
          <w:lang w:val="es-MX"/>
        </w:rPr>
        <w:t xml:space="preserve"> </w:t>
      </w:r>
    </w:p>
    <w:p w:rsidR="002F63B6" w:rsidRPr="00914EFB" w:rsidRDefault="002F63B6" w:rsidP="00FA2443">
      <w:pPr>
        <w:spacing w:line="276" w:lineRule="auto"/>
        <w:rPr>
          <w:sz w:val="22"/>
          <w:szCs w:val="22"/>
          <w:lang w:val="es-MX"/>
        </w:rPr>
      </w:pPr>
    </w:p>
    <w:p w:rsidR="00CA06CC" w:rsidRPr="00914EFB" w:rsidRDefault="00FE7EF3" w:rsidP="00FA2443">
      <w:pPr>
        <w:spacing w:line="276" w:lineRule="auto"/>
        <w:jc w:val="both"/>
        <w:rPr>
          <w:rFonts w:ascii="Verdana" w:hAnsi="Verdana"/>
          <w:sz w:val="22"/>
          <w:szCs w:val="22"/>
          <w:lang w:val="es-MX"/>
        </w:rPr>
      </w:pPr>
      <w:r w:rsidRPr="00914EFB">
        <w:rPr>
          <w:rFonts w:ascii="Verdana" w:hAnsi="Verdana"/>
          <w:sz w:val="22"/>
          <w:szCs w:val="22"/>
          <w:lang w:val="es-MX"/>
        </w:rPr>
        <w:t xml:space="preserve">Se ha acompañado el proceso de elaboración de la propuesta aportando </w:t>
      </w:r>
      <w:r w:rsidR="00006697" w:rsidRPr="00914EFB">
        <w:rPr>
          <w:rFonts w:ascii="Verdana" w:hAnsi="Verdana"/>
          <w:sz w:val="22"/>
          <w:szCs w:val="22"/>
          <w:lang w:val="es-MX"/>
        </w:rPr>
        <w:t xml:space="preserve">en los aspectos pertinentes, </w:t>
      </w:r>
      <w:r w:rsidRPr="00914EFB">
        <w:rPr>
          <w:rFonts w:ascii="Verdana" w:hAnsi="Verdana"/>
          <w:sz w:val="22"/>
          <w:szCs w:val="22"/>
          <w:lang w:val="es-MX"/>
        </w:rPr>
        <w:t>los criterios de orden jurídico  para su viabilidad  desde una perspectiva legal</w:t>
      </w:r>
      <w:r w:rsidR="00006697" w:rsidRPr="00914EFB">
        <w:rPr>
          <w:rFonts w:ascii="Verdana" w:hAnsi="Verdana"/>
          <w:sz w:val="22"/>
          <w:szCs w:val="22"/>
          <w:lang w:val="es-MX"/>
        </w:rPr>
        <w:t xml:space="preserve">.  Se ha revisado el contenido del documento y sugerido las modificaciones correspondiente para adaptarla a la legislación vigente. Esta actividad se ha realizado </w:t>
      </w:r>
      <w:r w:rsidRPr="00914EFB">
        <w:rPr>
          <w:rFonts w:ascii="Verdana" w:hAnsi="Verdana"/>
          <w:sz w:val="22"/>
          <w:szCs w:val="22"/>
          <w:lang w:val="es-MX"/>
        </w:rPr>
        <w:t>a través de la participación en reuniones de trabajo y atención de consultas legales por partes de los consultores participantes.</w:t>
      </w:r>
      <w:r w:rsidR="00E25582" w:rsidRPr="00914EFB">
        <w:rPr>
          <w:rFonts w:ascii="Verdana" w:hAnsi="Verdana"/>
          <w:sz w:val="22"/>
          <w:szCs w:val="22"/>
          <w:lang w:val="es-MX"/>
        </w:rPr>
        <w:t xml:space="preserve"> </w:t>
      </w:r>
    </w:p>
    <w:p w:rsidR="00066F63" w:rsidRPr="00914EFB" w:rsidRDefault="00066F63" w:rsidP="00FA2443">
      <w:pPr>
        <w:spacing w:line="276" w:lineRule="auto"/>
        <w:rPr>
          <w:rFonts w:ascii="Verdana" w:hAnsi="Verdana"/>
          <w:sz w:val="22"/>
          <w:szCs w:val="22"/>
          <w:lang w:val="es-MX"/>
        </w:rPr>
      </w:pPr>
    </w:p>
    <w:p w:rsidR="00066F63" w:rsidRPr="00914EFB" w:rsidRDefault="00066F63" w:rsidP="00FA2443">
      <w:pPr>
        <w:pStyle w:val="Ttulo2"/>
        <w:numPr>
          <w:ilvl w:val="1"/>
          <w:numId w:val="4"/>
        </w:numPr>
        <w:spacing w:before="0" w:line="276" w:lineRule="auto"/>
        <w:jc w:val="both"/>
        <w:rPr>
          <w:rFonts w:ascii="Verdana" w:hAnsi="Verdana"/>
          <w:color w:val="auto"/>
          <w:sz w:val="22"/>
          <w:szCs w:val="22"/>
          <w:lang w:val="es-MX"/>
        </w:rPr>
      </w:pPr>
      <w:bookmarkStart w:id="17" w:name="_Toc431128294"/>
      <w:r w:rsidRPr="00914EFB">
        <w:rPr>
          <w:rFonts w:ascii="Verdana" w:hAnsi="Verdana"/>
          <w:color w:val="auto"/>
          <w:sz w:val="22"/>
          <w:szCs w:val="22"/>
          <w:lang w:val="es-MX"/>
        </w:rPr>
        <w:t xml:space="preserve">Tarea 4: </w:t>
      </w:r>
      <w:r w:rsidR="0061575C" w:rsidRPr="00914EFB">
        <w:rPr>
          <w:rFonts w:ascii="Verdana" w:hAnsi="Verdana"/>
          <w:color w:val="auto"/>
          <w:sz w:val="22"/>
          <w:szCs w:val="22"/>
          <w:lang w:val="es-MX"/>
        </w:rPr>
        <w:t>Brindar soporte jurídico con análisis técnicos y asesoría en el campo, a todo el componente de desarrollo de consulta y participación de las Partes Interesadas Relevantes en el desarrollo de las opciones estratégicas.</w:t>
      </w:r>
      <w:bookmarkEnd w:id="17"/>
      <w:r w:rsidR="0061575C" w:rsidRPr="00914EFB">
        <w:rPr>
          <w:rFonts w:ascii="Verdana" w:hAnsi="Verdana"/>
          <w:color w:val="auto"/>
          <w:sz w:val="22"/>
          <w:szCs w:val="22"/>
          <w:lang w:val="es-MX"/>
        </w:rPr>
        <w:t xml:space="preserve"> </w:t>
      </w:r>
    </w:p>
    <w:p w:rsidR="00CA06CC" w:rsidRPr="00914EFB" w:rsidRDefault="00CA06CC" w:rsidP="00FA2443">
      <w:pPr>
        <w:spacing w:line="276" w:lineRule="auto"/>
        <w:rPr>
          <w:sz w:val="22"/>
          <w:szCs w:val="22"/>
          <w:lang w:val="es-MX"/>
        </w:rPr>
      </w:pPr>
    </w:p>
    <w:p w:rsidR="00CA06CC" w:rsidRPr="00914EFB" w:rsidRDefault="00E25582" w:rsidP="00FA2443">
      <w:pPr>
        <w:spacing w:line="276" w:lineRule="auto"/>
        <w:jc w:val="both"/>
        <w:rPr>
          <w:sz w:val="22"/>
          <w:szCs w:val="22"/>
          <w:lang w:val="es-MX"/>
        </w:rPr>
      </w:pPr>
      <w:r w:rsidRPr="00914EFB">
        <w:rPr>
          <w:rFonts w:ascii="Verdana" w:hAnsi="Verdana"/>
          <w:sz w:val="22"/>
          <w:szCs w:val="22"/>
          <w:lang w:val="es-MX"/>
        </w:rPr>
        <w:t xml:space="preserve">Se brindó </w:t>
      </w:r>
      <w:r w:rsidR="00006697" w:rsidRPr="00914EFB">
        <w:rPr>
          <w:rFonts w:ascii="Verdana" w:hAnsi="Verdana"/>
          <w:sz w:val="22"/>
          <w:szCs w:val="22"/>
          <w:lang w:val="es-MX"/>
        </w:rPr>
        <w:t xml:space="preserve">un </w:t>
      </w:r>
      <w:r w:rsidRPr="00914EFB">
        <w:rPr>
          <w:rFonts w:ascii="Verdana" w:hAnsi="Verdana"/>
          <w:sz w:val="22"/>
          <w:szCs w:val="22"/>
          <w:lang w:val="es-MX"/>
        </w:rPr>
        <w:t xml:space="preserve">análisis </w:t>
      </w:r>
      <w:r w:rsidR="00006697" w:rsidRPr="00914EFB">
        <w:rPr>
          <w:rFonts w:ascii="Verdana" w:hAnsi="Verdana"/>
          <w:sz w:val="22"/>
          <w:szCs w:val="22"/>
          <w:lang w:val="es-MX"/>
        </w:rPr>
        <w:t>con la n</w:t>
      </w:r>
      <w:r w:rsidR="00DD3243" w:rsidRPr="00914EFB">
        <w:rPr>
          <w:rFonts w:ascii="Verdana" w:hAnsi="Verdana"/>
          <w:sz w:val="22"/>
          <w:szCs w:val="22"/>
          <w:lang w:val="es-MX"/>
        </w:rPr>
        <w:t xml:space="preserve">ormativa legal </w:t>
      </w:r>
      <w:r w:rsidR="00006697" w:rsidRPr="00914EFB">
        <w:rPr>
          <w:rFonts w:ascii="Verdana" w:hAnsi="Verdana"/>
          <w:sz w:val="22"/>
          <w:szCs w:val="22"/>
          <w:lang w:val="es-MX"/>
        </w:rPr>
        <w:t xml:space="preserve">relevante en </w:t>
      </w:r>
      <w:r w:rsidR="00DD3243" w:rsidRPr="00914EFB">
        <w:rPr>
          <w:rFonts w:ascii="Verdana" w:hAnsi="Verdana"/>
          <w:sz w:val="22"/>
          <w:szCs w:val="22"/>
          <w:lang w:val="es-MX"/>
        </w:rPr>
        <w:t xml:space="preserve">el tema de participación ciudadana, </w:t>
      </w:r>
      <w:r w:rsidR="006A333D" w:rsidRPr="00914EFB">
        <w:rPr>
          <w:rFonts w:ascii="Verdana" w:hAnsi="Verdana"/>
          <w:sz w:val="22"/>
          <w:szCs w:val="22"/>
          <w:lang w:val="es-MX"/>
        </w:rPr>
        <w:t xml:space="preserve"> en apoyo al desarrollo de la consulta y participación de las Partes Interesadas Relevantes.</w:t>
      </w:r>
      <w:r w:rsidR="00006697" w:rsidRPr="00914EFB">
        <w:rPr>
          <w:rFonts w:ascii="Verdana" w:hAnsi="Verdana"/>
          <w:sz w:val="22"/>
          <w:szCs w:val="22"/>
          <w:lang w:val="es-MX"/>
        </w:rPr>
        <w:t xml:space="preserve">  </w:t>
      </w:r>
    </w:p>
    <w:p w:rsidR="0061575C" w:rsidRPr="00914EFB" w:rsidRDefault="0061575C" w:rsidP="00FA2443">
      <w:pPr>
        <w:pStyle w:val="Default"/>
        <w:spacing w:line="276" w:lineRule="auto"/>
        <w:jc w:val="both"/>
        <w:rPr>
          <w:rFonts w:ascii="Verdana" w:hAnsi="Verdana" w:cs="Arial"/>
          <w:strike/>
          <w:color w:val="auto"/>
          <w:sz w:val="22"/>
          <w:szCs w:val="22"/>
        </w:rPr>
      </w:pPr>
      <w:r w:rsidRPr="00914EFB">
        <w:rPr>
          <w:rFonts w:ascii="Verdana" w:hAnsi="Verdana" w:cs="Arial"/>
          <w:strike/>
          <w:color w:val="auto"/>
          <w:sz w:val="22"/>
          <w:szCs w:val="22"/>
        </w:rPr>
        <w:t xml:space="preserve">  </w:t>
      </w:r>
    </w:p>
    <w:p w:rsidR="00066F63" w:rsidRPr="00914EFB" w:rsidRDefault="00066F63" w:rsidP="00FA2443">
      <w:pPr>
        <w:pStyle w:val="Ttulo2"/>
        <w:numPr>
          <w:ilvl w:val="1"/>
          <w:numId w:val="4"/>
        </w:numPr>
        <w:spacing w:before="0" w:line="276" w:lineRule="auto"/>
        <w:jc w:val="both"/>
        <w:rPr>
          <w:rFonts w:ascii="Verdana" w:hAnsi="Verdana"/>
          <w:color w:val="auto"/>
          <w:sz w:val="22"/>
          <w:szCs w:val="22"/>
          <w:lang w:val="es-MX"/>
        </w:rPr>
      </w:pPr>
      <w:bookmarkStart w:id="18" w:name="_Toc431128295"/>
      <w:r w:rsidRPr="00914EFB">
        <w:rPr>
          <w:rFonts w:ascii="Verdana" w:hAnsi="Verdana"/>
          <w:color w:val="auto"/>
          <w:sz w:val="22"/>
          <w:szCs w:val="22"/>
          <w:lang w:val="es-MX"/>
        </w:rPr>
        <w:t xml:space="preserve">Tarea 6: </w:t>
      </w:r>
      <w:r w:rsidR="0061575C" w:rsidRPr="00914EFB">
        <w:rPr>
          <w:rFonts w:ascii="Verdana" w:hAnsi="Verdana"/>
          <w:color w:val="auto"/>
          <w:sz w:val="22"/>
          <w:szCs w:val="22"/>
          <w:lang w:val="es-MX"/>
        </w:rPr>
        <w:t>Realizar una investigación jurídica sobre la titularidad de las acciones de mitigación de gases de efectos invernadero, derivadas de acciones forestales, sean éstas acción público privadas.</w:t>
      </w:r>
      <w:bookmarkEnd w:id="18"/>
      <w:r w:rsidR="0061575C" w:rsidRPr="00914EFB">
        <w:rPr>
          <w:rFonts w:ascii="Verdana" w:hAnsi="Verdana"/>
          <w:color w:val="auto"/>
          <w:sz w:val="22"/>
          <w:szCs w:val="22"/>
          <w:lang w:val="es-MX"/>
        </w:rPr>
        <w:t xml:space="preserve"> </w:t>
      </w:r>
    </w:p>
    <w:p w:rsidR="00914EFB" w:rsidRDefault="00914EFB" w:rsidP="00FA2443">
      <w:pPr>
        <w:spacing w:line="276" w:lineRule="auto"/>
        <w:jc w:val="both"/>
        <w:rPr>
          <w:rFonts w:ascii="Verdana" w:hAnsi="Verdana"/>
          <w:sz w:val="22"/>
          <w:szCs w:val="22"/>
          <w:lang w:val="es-MX"/>
        </w:rPr>
      </w:pPr>
    </w:p>
    <w:p w:rsidR="00066F63" w:rsidRPr="00914EFB" w:rsidRDefault="008E175D" w:rsidP="00FA2443">
      <w:pPr>
        <w:spacing w:line="276" w:lineRule="auto"/>
        <w:jc w:val="both"/>
        <w:rPr>
          <w:rFonts w:ascii="Verdana" w:hAnsi="Verdana"/>
          <w:sz w:val="22"/>
          <w:szCs w:val="22"/>
          <w:lang w:val="es-MX"/>
        </w:rPr>
      </w:pPr>
      <w:r w:rsidRPr="00914EFB">
        <w:rPr>
          <w:rFonts w:ascii="Verdana" w:hAnsi="Verdana"/>
          <w:sz w:val="22"/>
          <w:szCs w:val="22"/>
          <w:lang w:val="es-MX"/>
        </w:rPr>
        <w:t>S</w:t>
      </w:r>
      <w:r w:rsidR="00FE7EF3" w:rsidRPr="00914EFB">
        <w:rPr>
          <w:rFonts w:ascii="Verdana" w:hAnsi="Verdana"/>
          <w:sz w:val="22"/>
          <w:szCs w:val="22"/>
          <w:lang w:val="es-MX"/>
        </w:rPr>
        <w:t>e adjuntó</w:t>
      </w:r>
      <w:r w:rsidR="00E25582" w:rsidRPr="00914EFB">
        <w:rPr>
          <w:rFonts w:ascii="Verdana" w:hAnsi="Verdana"/>
          <w:sz w:val="22"/>
          <w:szCs w:val="22"/>
          <w:lang w:val="es-MX"/>
        </w:rPr>
        <w:t xml:space="preserve"> estudio </w:t>
      </w:r>
      <w:r w:rsidR="00FE7EF3" w:rsidRPr="00914EFB">
        <w:rPr>
          <w:rFonts w:ascii="Verdana" w:hAnsi="Verdana"/>
          <w:sz w:val="22"/>
          <w:szCs w:val="22"/>
          <w:lang w:val="es-MX"/>
        </w:rPr>
        <w:t xml:space="preserve">sobre esta Tarea, </w:t>
      </w:r>
      <w:r w:rsidR="00E25582" w:rsidRPr="00914EFB">
        <w:rPr>
          <w:rFonts w:ascii="Verdana" w:hAnsi="Verdana"/>
          <w:sz w:val="22"/>
          <w:szCs w:val="22"/>
          <w:lang w:val="es-MX"/>
        </w:rPr>
        <w:t xml:space="preserve">en </w:t>
      </w:r>
      <w:r w:rsidR="00FE7EF3" w:rsidRPr="00914EFB">
        <w:rPr>
          <w:rFonts w:ascii="Verdana" w:hAnsi="Verdana"/>
          <w:sz w:val="22"/>
          <w:szCs w:val="22"/>
          <w:lang w:val="es-MX"/>
        </w:rPr>
        <w:t xml:space="preserve">el segundo informe. </w:t>
      </w:r>
    </w:p>
    <w:p w:rsidR="00FE7EF3" w:rsidRPr="00914EFB" w:rsidRDefault="00FE7EF3" w:rsidP="00FA2443">
      <w:pPr>
        <w:spacing w:line="276" w:lineRule="auto"/>
        <w:jc w:val="both"/>
        <w:rPr>
          <w:rFonts w:ascii="Verdana" w:hAnsi="Verdana"/>
          <w:sz w:val="22"/>
          <w:szCs w:val="22"/>
          <w:lang w:val="es-MX"/>
        </w:rPr>
      </w:pPr>
    </w:p>
    <w:p w:rsidR="00066F63" w:rsidRPr="00914EFB" w:rsidRDefault="0061575C" w:rsidP="00FA2443">
      <w:pPr>
        <w:pStyle w:val="Ttulo2"/>
        <w:numPr>
          <w:ilvl w:val="1"/>
          <w:numId w:val="4"/>
        </w:numPr>
        <w:spacing w:before="0" w:line="276" w:lineRule="auto"/>
        <w:jc w:val="both"/>
        <w:rPr>
          <w:rFonts w:ascii="Verdana" w:hAnsi="Verdana"/>
          <w:color w:val="auto"/>
          <w:sz w:val="22"/>
          <w:szCs w:val="22"/>
          <w:lang w:val="es-MX"/>
        </w:rPr>
      </w:pPr>
      <w:bookmarkStart w:id="19" w:name="_Toc431128296"/>
      <w:r w:rsidRPr="00914EFB">
        <w:rPr>
          <w:rFonts w:ascii="Verdana" w:hAnsi="Verdana"/>
          <w:color w:val="auto"/>
          <w:sz w:val="22"/>
          <w:szCs w:val="22"/>
          <w:lang w:val="es-MX"/>
        </w:rPr>
        <w:t>Tarea 8: Revisar productos de las consultorías y emitir su criterio jurídico donde se requiera para el desarrollo y complemento de la Estrategia Nacional REDD+.</w:t>
      </w:r>
      <w:bookmarkEnd w:id="19"/>
      <w:r w:rsidRPr="00914EFB">
        <w:rPr>
          <w:rFonts w:ascii="Verdana" w:hAnsi="Verdana"/>
          <w:color w:val="auto"/>
          <w:sz w:val="22"/>
          <w:szCs w:val="22"/>
          <w:lang w:val="es-MX"/>
        </w:rPr>
        <w:t xml:space="preserve">  </w:t>
      </w:r>
    </w:p>
    <w:p w:rsidR="0061575C" w:rsidRPr="00914EFB" w:rsidRDefault="0061575C" w:rsidP="00FA2443">
      <w:pPr>
        <w:spacing w:line="276" w:lineRule="auto"/>
        <w:rPr>
          <w:rFonts w:ascii="Verdana" w:hAnsi="Verdana"/>
          <w:sz w:val="22"/>
          <w:szCs w:val="22"/>
          <w:lang w:val="es-MX"/>
        </w:rPr>
      </w:pPr>
    </w:p>
    <w:p w:rsidR="00240821" w:rsidRPr="00914EFB" w:rsidRDefault="00EA3077" w:rsidP="00FA2443">
      <w:pPr>
        <w:spacing w:line="276" w:lineRule="auto"/>
        <w:jc w:val="both"/>
        <w:rPr>
          <w:rFonts w:ascii="Verdana" w:hAnsi="Verdana"/>
          <w:sz w:val="22"/>
          <w:szCs w:val="22"/>
          <w:lang w:val="es-MX"/>
        </w:rPr>
      </w:pPr>
      <w:r w:rsidRPr="00914EFB">
        <w:rPr>
          <w:rFonts w:ascii="Verdana" w:hAnsi="Verdana"/>
          <w:sz w:val="22"/>
          <w:szCs w:val="22"/>
          <w:lang w:val="es-MX"/>
        </w:rPr>
        <w:t xml:space="preserve">Se ha brindado asesoría jurídica  a las consultorías desarrolladas por el MSc. Javier Fernández </w:t>
      </w:r>
      <w:r w:rsidR="00421B38" w:rsidRPr="00914EFB">
        <w:rPr>
          <w:rFonts w:ascii="Verdana" w:hAnsi="Verdana"/>
          <w:sz w:val="22"/>
          <w:szCs w:val="22"/>
          <w:lang w:val="es-MX"/>
        </w:rPr>
        <w:t>Vega</w:t>
      </w:r>
      <w:r w:rsidRPr="00914EFB">
        <w:rPr>
          <w:rFonts w:ascii="Verdana" w:hAnsi="Verdana"/>
          <w:sz w:val="22"/>
          <w:szCs w:val="22"/>
          <w:lang w:val="es-MX"/>
        </w:rPr>
        <w:t xml:space="preserve">, sobre </w:t>
      </w:r>
      <w:r w:rsidR="00781018" w:rsidRPr="00914EFB">
        <w:rPr>
          <w:rFonts w:ascii="Verdana" w:hAnsi="Verdana"/>
          <w:sz w:val="22"/>
          <w:szCs w:val="22"/>
          <w:lang w:val="es-MX"/>
        </w:rPr>
        <w:t xml:space="preserve">el documento del Programa de Reducción de Emisiones de Costa Rica, </w:t>
      </w:r>
      <w:r w:rsidR="00783D07" w:rsidRPr="00914EFB">
        <w:rPr>
          <w:rFonts w:ascii="Verdana" w:hAnsi="Verdana"/>
          <w:sz w:val="22"/>
          <w:szCs w:val="22"/>
          <w:lang w:val="es-MX"/>
        </w:rPr>
        <w:t>s</w:t>
      </w:r>
      <w:r w:rsidR="00781018" w:rsidRPr="00914EFB">
        <w:rPr>
          <w:rFonts w:ascii="Verdana" w:hAnsi="Verdana"/>
          <w:sz w:val="22"/>
          <w:szCs w:val="22"/>
          <w:lang w:val="es-MX"/>
        </w:rPr>
        <w:t xml:space="preserve">e </w:t>
      </w:r>
      <w:r w:rsidR="00783D07" w:rsidRPr="00914EFB">
        <w:rPr>
          <w:rFonts w:ascii="Verdana" w:hAnsi="Verdana"/>
          <w:sz w:val="22"/>
          <w:szCs w:val="22"/>
          <w:lang w:val="es-MX"/>
        </w:rPr>
        <w:t>procedió</w:t>
      </w:r>
      <w:r w:rsidR="00781018" w:rsidRPr="00914EFB">
        <w:rPr>
          <w:rFonts w:ascii="Verdana" w:hAnsi="Verdana"/>
          <w:sz w:val="22"/>
          <w:szCs w:val="22"/>
          <w:lang w:val="es-MX"/>
        </w:rPr>
        <w:t xml:space="preserve"> a revisar </w:t>
      </w:r>
      <w:r w:rsidR="00783D07" w:rsidRPr="00914EFB">
        <w:rPr>
          <w:rFonts w:ascii="Verdana" w:hAnsi="Verdana"/>
          <w:sz w:val="22"/>
          <w:szCs w:val="22"/>
          <w:lang w:val="es-MX"/>
        </w:rPr>
        <w:t>el documento haciendo las observaciones correspondientes y  elaborando los aspectos de naturaleza legal que son responsabilidad de esta consultoría</w:t>
      </w:r>
      <w:r w:rsidR="00240821" w:rsidRPr="00914EFB">
        <w:rPr>
          <w:rFonts w:ascii="Verdana" w:hAnsi="Verdana"/>
          <w:sz w:val="22"/>
          <w:szCs w:val="22"/>
          <w:lang w:val="es-MX"/>
        </w:rPr>
        <w:t>, en particular sobre legislación aplicable para la conservación del bosque, la tenencia de la tierra, el tema de distribución de beneficios y la propiedad de los títulos del carbono.</w:t>
      </w:r>
      <w:r w:rsidRPr="00914EFB">
        <w:rPr>
          <w:rFonts w:ascii="Verdana" w:hAnsi="Verdana"/>
          <w:sz w:val="22"/>
          <w:szCs w:val="22"/>
          <w:lang w:val="es-MX"/>
        </w:rPr>
        <w:t xml:space="preserve"> </w:t>
      </w:r>
    </w:p>
    <w:p w:rsidR="00240821" w:rsidRPr="00914EFB" w:rsidRDefault="00240821" w:rsidP="00FA2443">
      <w:pPr>
        <w:spacing w:line="276" w:lineRule="auto"/>
        <w:jc w:val="both"/>
        <w:rPr>
          <w:rFonts w:ascii="Verdana" w:hAnsi="Verdana"/>
          <w:sz w:val="22"/>
          <w:szCs w:val="22"/>
          <w:lang w:val="es-MX"/>
        </w:rPr>
      </w:pPr>
    </w:p>
    <w:p w:rsidR="00DC381C" w:rsidRPr="00914EFB" w:rsidRDefault="00EA3077" w:rsidP="00FA2443">
      <w:pPr>
        <w:spacing w:line="276" w:lineRule="auto"/>
        <w:jc w:val="both"/>
        <w:rPr>
          <w:rFonts w:ascii="Verdana" w:hAnsi="Verdana"/>
          <w:sz w:val="22"/>
          <w:szCs w:val="22"/>
          <w:lang w:val="es-MX"/>
        </w:rPr>
      </w:pPr>
      <w:r w:rsidRPr="00914EFB">
        <w:rPr>
          <w:rFonts w:ascii="Verdana" w:hAnsi="Verdana"/>
          <w:sz w:val="22"/>
          <w:szCs w:val="22"/>
          <w:lang w:val="es-MX"/>
        </w:rPr>
        <w:t xml:space="preserve">Asimismo a la </w:t>
      </w:r>
      <w:r w:rsidR="001E7E50" w:rsidRPr="00914EFB">
        <w:rPr>
          <w:rFonts w:ascii="Verdana" w:hAnsi="Verdana"/>
          <w:sz w:val="22"/>
          <w:szCs w:val="22"/>
          <w:lang w:val="es-MX"/>
        </w:rPr>
        <w:t>MSC.</w:t>
      </w:r>
      <w:r w:rsidR="00410714" w:rsidRPr="00914EFB">
        <w:rPr>
          <w:rFonts w:ascii="Verdana" w:hAnsi="Verdana"/>
          <w:sz w:val="22"/>
          <w:szCs w:val="22"/>
          <w:lang w:val="es-MX"/>
        </w:rPr>
        <w:t xml:space="preserve"> </w:t>
      </w:r>
      <w:r w:rsidRPr="00914EFB">
        <w:rPr>
          <w:rFonts w:ascii="Verdana" w:hAnsi="Verdana"/>
          <w:sz w:val="22"/>
          <w:szCs w:val="22"/>
          <w:lang w:val="es-MX"/>
        </w:rPr>
        <w:t>Vera Luz Salazar</w:t>
      </w:r>
      <w:r w:rsidR="001E7E50" w:rsidRPr="00914EFB">
        <w:rPr>
          <w:rFonts w:ascii="Verdana" w:hAnsi="Verdana"/>
          <w:sz w:val="22"/>
          <w:szCs w:val="22"/>
          <w:lang w:val="es-MX"/>
        </w:rPr>
        <w:t xml:space="preserve"> Espinoza, </w:t>
      </w:r>
      <w:r w:rsidR="00240821" w:rsidRPr="00914EFB">
        <w:rPr>
          <w:rFonts w:ascii="Verdana" w:hAnsi="Verdana"/>
          <w:sz w:val="22"/>
          <w:szCs w:val="22"/>
          <w:lang w:val="es-MX"/>
        </w:rPr>
        <w:t>se</w:t>
      </w:r>
      <w:r w:rsidR="00FE7EF3" w:rsidRPr="00914EFB">
        <w:rPr>
          <w:rFonts w:ascii="Verdana" w:hAnsi="Verdana"/>
          <w:sz w:val="22"/>
          <w:szCs w:val="22"/>
          <w:lang w:val="es-MX"/>
        </w:rPr>
        <w:t xml:space="preserve"> </w:t>
      </w:r>
      <w:r w:rsidR="00006697" w:rsidRPr="00914EFB">
        <w:rPr>
          <w:rFonts w:ascii="Verdana" w:hAnsi="Verdana"/>
          <w:sz w:val="22"/>
          <w:szCs w:val="22"/>
          <w:lang w:val="es-MX"/>
        </w:rPr>
        <w:t>brindó</w:t>
      </w:r>
      <w:r w:rsidR="00FE7EF3" w:rsidRPr="00914EFB">
        <w:rPr>
          <w:rFonts w:ascii="Verdana" w:hAnsi="Verdana"/>
          <w:sz w:val="22"/>
          <w:szCs w:val="22"/>
          <w:lang w:val="es-MX"/>
        </w:rPr>
        <w:t xml:space="preserve"> </w:t>
      </w:r>
      <w:r w:rsidR="00240821" w:rsidRPr="00914EFB">
        <w:rPr>
          <w:rFonts w:ascii="Verdana" w:hAnsi="Verdana"/>
          <w:sz w:val="22"/>
          <w:szCs w:val="22"/>
          <w:lang w:val="es-MX"/>
        </w:rPr>
        <w:t xml:space="preserve">asesoría </w:t>
      </w:r>
      <w:r w:rsidRPr="00914EFB">
        <w:rPr>
          <w:rFonts w:ascii="Verdana" w:hAnsi="Verdana"/>
          <w:sz w:val="22"/>
          <w:szCs w:val="22"/>
          <w:lang w:val="es-MX"/>
        </w:rPr>
        <w:t xml:space="preserve">en </w:t>
      </w:r>
      <w:r w:rsidR="00410714" w:rsidRPr="00914EFB">
        <w:rPr>
          <w:rFonts w:ascii="Verdana" w:hAnsi="Verdana"/>
          <w:sz w:val="22"/>
          <w:szCs w:val="22"/>
          <w:lang w:val="es-MX"/>
        </w:rPr>
        <w:t xml:space="preserve">relación </w:t>
      </w:r>
      <w:r w:rsidR="001E7E50" w:rsidRPr="00914EFB">
        <w:rPr>
          <w:rFonts w:ascii="Verdana" w:hAnsi="Verdana"/>
          <w:sz w:val="22"/>
          <w:szCs w:val="22"/>
          <w:lang w:val="es-MX"/>
        </w:rPr>
        <w:t xml:space="preserve">con el documento del Marco de </w:t>
      </w:r>
      <w:r w:rsidR="00F1577E" w:rsidRPr="00914EFB">
        <w:rPr>
          <w:rFonts w:ascii="Verdana" w:hAnsi="Verdana"/>
          <w:sz w:val="22"/>
          <w:szCs w:val="22"/>
          <w:lang w:val="es-MX"/>
        </w:rPr>
        <w:t>Gestión</w:t>
      </w:r>
      <w:r w:rsidR="001E7E50" w:rsidRPr="00914EFB">
        <w:rPr>
          <w:rFonts w:ascii="Verdana" w:hAnsi="Verdana"/>
          <w:sz w:val="22"/>
          <w:szCs w:val="22"/>
          <w:lang w:val="es-MX"/>
        </w:rPr>
        <w:t xml:space="preserve"> Ambiental y Social y sus marcos complementarios</w:t>
      </w:r>
      <w:r w:rsidR="00240821" w:rsidRPr="00914EFB">
        <w:rPr>
          <w:rFonts w:ascii="Verdana" w:hAnsi="Verdana"/>
          <w:sz w:val="22"/>
          <w:szCs w:val="22"/>
          <w:lang w:val="es-MX"/>
        </w:rPr>
        <w:t>, en relación con la legislación aplicable</w:t>
      </w:r>
      <w:r w:rsidR="001E7E50" w:rsidRPr="00914EFB">
        <w:rPr>
          <w:rFonts w:ascii="Verdana" w:hAnsi="Verdana"/>
          <w:sz w:val="22"/>
          <w:szCs w:val="22"/>
          <w:lang w:val="es-MX"/>
        </w:rPr>
        <w:t xml:space="preserve">. </w:t>
      </w:r>
      <w:r w:rsidRPr="00914EFB">
        <w:rPr>
          <w:rFonts w:ascii="Verdana" w:hAnsi="Verdana"/>
          <w:sz w:val="22"/>
          <w:szCs w:val="22"/>
          <w:lang w:val="es-MX"/>
        </w:rPr>
        <w:t xml:space="preserve"> </w:t>
      </w:r>
    </w:p>
    <w:p w:rsidR="00DD3243" w:rsidRPr="00914EFB" w:rsidRDefault="00DD3243" w:rsidP="00FA2443">
      <w:pPr>
        <w:spacing w:line="276" w:lineRule="auto"/>
        <w:jc w:val="both"/>
        <w:rPr>
          <w:rFonts w:ascii="Verdana" w:hAnsi="Verdana"/>
          <w:sz w:val="22"/>
          <w:szCs w:val="22"/>
          <w:lang w:val="es-MX"/>
        </w:rPr>
      </w:pPr>
    </w:p>
    <w:p w:rsidR="00DD3243" w:rsidRPr="00914EFB" w:rsidRDefault="00DD3243" w:rsidP="00FA2443">
      <w:pPr>
        <w:spacing w:line="276" w:lineRule="auto"/>
        <w:jc w:val="both"/>
        <w:rPr>
          <w:rFonts w:ascii="Verdana" w:hAnsi="Verdana"/>
          <w:sz w:val="22"/>
          <w:szCs w:val="22"/>
          <w:lang w:val="es-MX"/>
        </w:rPr>
      </w:pPr>
      <w:r w:rsidRPr="00914EFB">
        <w:rPr>
          <w:rFonts w:ascii="Verdana" w:hAnsi="Verdana"/>
          <w:sz w:val="22"/>
          <w:szCs w:val="22"/>
          <w:lang w:val="es-MX"/>
        </w:rPr>
        <w:t xml:space="preserve">En general se han revisado productos de otras consultorías en aspectos relacionados con el componente legal. </w:t>
      </w:r>
    </w:p>
    <w:p w:rsidR="00DC381C" w:rsidRPr="00914EFB" w:rsidRDefault="00DC381C" w:rsidP="00FA2443">
      <w:pPr>
        <w:spacing w:line="276" w:lineRule="auto"/>
        <w:rPr>
          <w:rFonts w:ascii="Verdana" w:hAnsi="Verdana"/>
          <w:sz w:val="22"/>
          <w:szCs w:val="22"/>
          <w:lang w:val="es-MX"/>
        </w:rPr>
      </w:pPr>
    </w:p>
    <w:p w:rsidR="00536855" w:rsidRPr="00914EFB" w:rsidRDefault="0061575C" w:rsidP="00FA2443">
      <w:pPr>
        <w:pStyle w:val="Ttulo2"/>
        <w:numPr>
          <w:ilvl w:val="1"/>
          <w:numId w:val="4"/>
        </w:numPr>
        <w:spacing w:before="0" w:line="276" w:lineRule="auto"/>
        <w:jc w:val="both"/>
        <w:rPr>
          <w:rFonts w:ascii="Verdana" w:hAnsi="Verdana"/>
          <w:color w:val="auto"/>
          <w:sz w:val="22"/>
          <w:szCs w:val="22"/>
          <w:lang w:val="es-MX"/>
        </w:rPr>
      </w:pPr>
      <w:r w:rsidRPr="00914EFB">
        <w:rPr>
          <w:rFonts w:ascii="Verdana" w:hAnsi="Verdana"/>
          <w:color w:val="auto"/>
          <w:sz w:val="22"/>
          <w:szCs w:val="22"/>
          <w:lang w:val="es-MX"/>
        </w:rPr>
        <w:t xml:space="preserve"> </w:t>
      </w:r>
      <w:bookmarkStart w:id="20" w:name="_Toc431128297"/>
      <w:r w:rsidR="00536855" w:rsidRPr="00914EFB">
        <w:rPr>
          <w:rFonts w:ascii="Verdana" w:hAnsi="Verdana"/>
          <w:color w:val="auto"/>
          <w:sz w:val="22"/>
          <w:szCs w:val="22"/>
          <w:lang w:val="es-MX"/>
        </w:rPr>
        <w:t>Tarea 10:  Analizar el estado actual del proceso de impugnación de la aplicación del Impuesto Forestal y generar recomendaciones sobre posibles vías de solución.</w:t>
      </w:r>
      <w:bookmarkEnd w:id="20"/>
    </w:p>
    <w:p w:rsidR="00CF56C7" w:rsidRPr="00914EFB" w:rsidRDefault="00CF56C7" w:rsidP="00FA2443">
      <w:pPr>
        <w:spacing w:line="276" w:lineRule="auto"/>
        <w:rPr>
          <w:sz w:val="22"/>
          <w:szCs w:val="22"/>
          <w:lang w:val="es-MX"/>
        </w:rPr>
      </w:pPr>
    </w:p>
    <w:p w:rsidR="00CF56C7" w:rsidRPr="00914EFB" w:rsidRDefault="00CF56C7" w:rsidP="00FA2443">
      <w:pPr>
        <w:spacing w:line="276" w:lineRule="auto"/>
        <w:rPr>
          <w:rFonts w:ascii="Verdana" w:hAnsi="Verdana"/>
          <w:sz w:val="22"/>
          <w:szCs w:val="22"/>
          <w:lang w:val="es-MX"/>
        </w:rPr>
      </w:pPr>
      <w:r w:rsidRPr="00914EFB">
        <w:rPr>
          <w:rFonts w:ascii="Verdana" w:hAnsi="Verdana"/>
          <w:sz w:val="22"/>
          <w:szCs w:val="22"/>
          <w:lang w:val="es-MX"/>
        </w:rPr>
        <w:t xml:space="preserve">Tarea finalizada en primer informe. </w:t>
      </w:r>
    </w:p>
    <w:p w:rsidR="00536855" w:rsidRPr="00914EFB" w:rsidRDefault="00536855" w:rsidP="00FA2443">
      <w:pPr>
        <w:spacing w:line="276" w:lineRule="auto"/>
        <w:rPr>
          <w:sz w:val="22"/>
          <w:szCs w:val="22"/>
          <w:lang w:val="es-MX"/>
        </w:rPr>
      </w:pPr>
    </w:p>
    <w:p w:rsidR="00066F63" w:rsidRPr="00914EFB" w:rsidRDefault="00536855" w:rsidP="00FA2443">
      <w:pPr>
        <w:pStyle w:val="Ttulo2"/>
        <w:numPr>
          <w:ilvl w:val="1"/>
          <w:numId w:val="4"/>
        </w:numPr>
        <w:spacing w:before="0" w:line="276" w:lineRule="auto"/>
        <w:jc w:val="both"/>
        <w:rPr>
          <w:rFonts w:ascii="Verdana" w:hAnsi="Verdana"/>
          <w:color w:val="auto"/>
          <w:sz w:val="22"/>
          <w:szCs w:val="22"/>
          <w:lang w:val="es-MX"/>
        </w:rPr>
      </w:pPr>
      <w:r w:rsidRPr="00914EFB">
        <w:rPr>
          <w:rFonts w:ascii="Verdana" w:hAnsi="Verdana"/>
          <w:color w:val="auto"/>
          <w:sz w:val="22"/>
          <w:szCs w:val="22"/>
          <w:lang w:val="es-MX"/>
        </w:rPr>
        <w:t xml:space="preserve"> </w:t>
      </w:r>
      <w:bookmarkStart w:id="21" w:name="_Toc431128298"/>
      <w:r w:rsidRPr="00914EFB">
        <w:rPr>
          <w:rFonts w:ascii="Verdana" w:hAnsi="Verdana"/>
          <w:color w:val="auto"/>
          <w:sz w:val="22"/>
          <w:szCs w:val="22"/>
          <w:lang w:val="es-MX"/>
        </w:rPr>
        <w:t>Tarea 11: Asistir a las reuniones que sean necesarias para el buen desempeño de su labor.</w:t>
      </w:r>
      <w:bookmarkEnd w:id="21"/>
    </w:p>
    <w:p w:rsidR="00EA3077" w:rsidRPr="00914EFB" w:rsidRDefault="00EA3077" w:rsidP="00FA2443">
      <w:pPr>
        <w:spacing w:line="276" w:lineRule="auto"/>
        <w:rPr>
          <w:sz w:val="22"/>
          <w:szCs w:val="22"/>
          <w:lang w:val="es-MX"/>
        </w:rPr>
      </w:pPr>
    </w:p>
    <w:p w:rsidR="00EA3077" w:rsidRPr="00914EFB" w:rsidRDefault="00EA3077" w:rsidP="00FA2443">
      <w:pPr>
        <w:spacing w:line="276" w:lineRule="auto"/>
        <w:jc w:val="both"/>
        <w:rPr>
          <w:rFonts w:ascii="Verdana" w:hAnsi="Verdana"/>
          <w:sz w:val="22"/>
          <w:szCs w:val="22"/>
          <w:lang w:val="es-MX"/>
        </w:rPr>
      </w:pPr>
      <w:r w:rsidRPr="00914EFB">
        <w:rPr>
          <w:rFonts w:ascii="Verdana" w:hAnsi="Verdana"/>
          <w:sz w:val="22"/>
          <w:szCs w:val="22"/>
          <w:lang w:val="es-MX"/>
        </w:rPr>
        <w:t>Se ha participado en las reuniones de equipo técnico señaladas,</w:t>
      </w:r>
      <w:r w:rsidR="00914EFB">
        <w:rPr>
          <w:rFonts w:ascii="Verdana" w:hAnsi="Verdana"/>
          <w:sz w:val="22"/>
          <w:szCs w:val="22"/>
          <w:lang w:val="es-MX"/>
        </w:rPr>
        <w:t xml:space="preserve">  reuniones con consultores,</w:t>
      </w:r>
      <w:r w:rsidRPr="00914EFB">
        <w:rPr>
          <w:rFonts w:ascii="Verdana" w:hAnsi="Verdana"/>
          <w:sz w:val="22"/>
          <w:szCs w:val="22"/>
          <w:lang w:val="es-MX"/>
        </w:rPr>
        <w:t xml:space="preserve"> en las cuales se ha brindado el aporte técnico requerido en materia legal; i</w:t>
      </w:r>
      <w:r w:rsidR="00FE7EF3" w:rsidRPr="00914EFB">
        <w:rPr>
          <w:rFonts w:ascii="Verdana" w:hAnsi="Verdana"/>
          <w:sz w:val="22"/>
          <w:szCs w:val="22"/>
          <w:lang w:val="es-MX"/>
        </w:rPr>
        <w:t xml:space="preserve">gualmente se participó en reuniones de la Misión </w:t>
      </w:r>
      <w:r w:rsidRPr="00914EFB">
        <w:rPr>
          <w:rFonts w:ascii="Verdana" w:hAnsi="Verdana"/>
          <w:sz w:val="22"/>
          <w:szCs w:val="22"/>
          <w:lang w:val="es-MX"/>
        </w:rPr>
        <w:t>c</w:t>
      </w:r>
      <w:r w:rsidR="00FE7EF3" w:rsidRPr="00914EFB">
        <w:rPr>
          <w:rFonts w:ascii="Verdana" w:hAnsi="Verdana"/>
          <w:sz w:val="22"/>
          <w:szCs w:val="22"/>
          <w:lang w:val="es-MX"/>
        </w:rPr>
        <w:t>on personeros del Banco Mundial, que estuvo en el país a inicios del mes de setiembre.</w:t>
      </w:r>
      <w:r w:rsidRPr="00914EFB">
        <w:rPr>
          <w:rFonts w:ascii="Verdana" w:hAnsi="Verdana"/>
          <w:sz w:val="22"/>
          <w:szCs w:val="22"/>
          <w:lang w:val="es-MX"/>
        </w:rPr>
        <w:t xml:space="preserve">  </w:t>
      </w:r>
    </w:p>
    <w:sectPr w:rsidR="00EA3077" w:rsidRPr="00914EF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A6" w:rsidRDefault="00A023A6" w:rsidP="006C57FF">
      <w:r>
        <w:separator/>
      </w:r>
    </w:p>
  </w:endnote>
  <w:endnote w:type="continuationSeparator" w:id="0">
    <w:p w:rsidR="00A023A6" w:rsidRDefault="00A023A6" w:rsidP="006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jaVu 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95909"/>
      <w:docPartObj>
        <w:docPartGallery w:val="Page Numbers (Bottom of Page)"/>
        <w:docPartUnique/>
      </w:docPartObj>
    </w:sdtPr>
    <w:sdtEndPr/>
    <w:sdtContent>
      <w:p w:rsidR="006E52D7" w:rsidRDefault="006E52D7">
        <w:pPr>
          <w:pStyle w:val="Piedepgina"/>
          <w:jc w:val="center"/>
        </w:pPr>
        <w:r>
          <w:fldChar w:fldCharType="begin"/>
        </w:r>
        <w:r>
          <w:instrText>PAGE   \* MERGEFORMAT</w:instrText>
        </w:r>
        <w:r>
          <w:fldChar w:fldCharType="separate"/>
        </w:r>
        <w:r w:rsidR="00A023A6" w:rsidRPr="00A023A6">
          <w:rPr>
            <w:noProof/>
            <w:lang w:val="es-ES"/>
          </w:rPr>
          <w:t>1</w:t>
        </w:r>
        <w:r>
          <w:fldChar w:fldCharType="end"/>
        </w:r>
      </w:p>
    </w:sdtContent>
  </w:sdt>
  <w:p w:rsidR="006E52D7" w:rsidRDefault="006E52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A6" w:rsidRDefault="00A023A6" w:rsidP="006C57FF">
      <w:r>
        <w:separator/>
      </w:r>
    </w:p>
  </w:footnote>
  <w:footnote w:type="continuationSeparator" w:id="0">
    <w:p w:rsidR="00A023A6" w:rsidRDefault="00A023A6" w:rsidP="006C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pt;height:.75pt;visibility:visible;mso-wrap-style:square" o:bullet="t">
        <v:imagedata r:id="rId1" o:title=""/>
      </v:shape>
    </w:pict>
  </w:numPicBullet>
  <w:abstractNum w:abstractNumId="0" w15:restartNumberingAfterBreak="0">
    <w:nsid w:val="009D357C"/>
    <w:multiLevelType w:val="hybridMultilevel"/>
    <w:tmpl w:val="72D6FB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A6A7F"/>
    <w:multiLevelType w:val="hybridMultilevel"/>
    <w:tmpl w:val="A8486A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C60DDF"/>
    <w:multiLevelType w:val="hybridMultilevel"/>
    <w:tmpl w:val="B22CC6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7661C"/>
    <w:multiLevelType w:val="hybridMultilevel"/>
    <w:tmpl w:val="270A0E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231D"/>
    <w:multiLevelType w:val="hybridMultilevel"/>
    <w:tmpl w:val="7CC28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866B0"/>
    <w:multiLevelType w:val="hybridMultilevel"/>
    <w:tmpl w:val="4AB697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90BD2"/>
    <w:multiLevelType w:val="hybridMultilevel"/>
    <w:tmpl w:val="4E72F1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2E29D3"/>
    <w:multiLevelType w:val="hybridMultilevel"/>
    <w:tmpl w:val="4DC4CF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007026"/>
    <w:multiLevelType w:val="hybridMultilevel"/>
    <w:tmpl w:val="7CE82C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0A69CF"/>
    <w:multiLevelType w:val="hybridMultilevel"/>
    <w:tmpl w:val="FFAC04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4F06DF"/>
    <w:multiLevelType w:val="multilevel"/>
    <w:tmpl w:val="81AAB3F6"/>
    <w:lvl w:ilvl="0">
      <w:start w:val="1"/>
      <w:numFmt w:val="upperRoman"/>
      <w:pStyle w:val="Chapter"/>
      <w:lvlText w:val="%1."/>
      <w:lvlJc w:val="center"/>
      <w:pPr>
        <w:tabs>
          <w:tab w:val="num" w:pos="648"/>
        </w:tabs>
        <w:ind w:left="0" w:firstLine="288"/>
      </w:pPr>
      <w:rPr>
        <w:rFonts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27DA01C4"/>
    <w:multiLevelType w:val="hybridMultilevel"/>
    <w:tmpl w:val="C720A9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1D1BA8"/>
    <w:multiLevelType w:val="hybridMultilevel"/>
    <w:tmpl w:val="626435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C10EA0"/>
    <w:multiLevelType w:val="hybridMultilevel"/>
    <w:tmpl w:val="2146C1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56B38"/>
    <w:multiLevelType w:val="hybridMultilevel"/>
    <w:tmpl w:val="0094A6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D80B01"/>
    <w:multiLevelType w:val="hybridMultilevel"/>
    <w:tmpl w:val="A32EA8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E70F94"/>
    <w:multiLevelType w:val="hybridMultilevel"/>
    <w:tmpl w:val="C35425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1574"/>
    <w:multiLevelType w:val="hybridMultilevel"/>
    <w:tmpl w:val="8758D5B8"/>
    <w:lvl w:ilvl="0" w:tplc="0409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F72F25"/>
    <w:multiLevelType w:val="singleLevel"/>
    <w:tmpl w:val="AEC09DFE"/>
    <w:lvl w:ilvl="0">
      <w:numFmt w:val="bullet"/>
      <w:lvlText w:val="-"/>
      <w:lvlJc w:val="left"/>
      <w:pPr>
        <w:tabs>
          <w:tab w:val="num" w:pos="360"/>
        </w:tabs>
        <w:ind w:left="360" w:hanging="360"/>
      </w:pPr>
      <w:rPr>
        <w:rFonts w:hint="default"/>
        <w:b/>
      </w:rPr>
    </w:lvl>
  </w:abstractNum>
  <w:abstractNum w:abstractNumId="19" w15:restartNumberingAfterBreak="0">
    <w:nsid w:val="410C1E37"/>
    <w:multiLevelType w:val="hybridMultilevel"/>
    <w:tmpl w:val="03ECBA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9669D"/>
    <w:multiLevelType w:val="hybridMultilevel"/>
    <w:tmpl w:val="AB149F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65291D"/>
    <w:multiLevelType w:val="hybridMultilevel"/>
    <w:tmpl w:val="CBCABC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7F0B87"/>
    <w:multiLevelType w:val="hybridMultilevel"/>
    <w:tmpl w:val="8A36A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D9163E"/>
    <w:multiLevelType w:val="hybridMultilevel"/>
    <w:tmpl w:val="4C907F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32446B"/>
    <w:multiLevelType w:val="hybridMultilevel"/>
    <w:tmpl w:val="842623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9E63F4"/>
    <w:multiLevelType w:val="hybridMultilevel"/>
    <w:tmpl w:val="A2D0B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855F14"/>
    <w:multiLevelType w:val="hybridMultilevel"/>
    <w:tmpl w:val="7C3EE8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6962CC"/>
    <w:multiLevelType w:val="hybridMultilevel"/>
    <w:tmpl w:val="C450D2DC"/>
    <w:lvl w:ilvl="0" w:tplc="1070FBA4">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16C6F57"/>
    <w:multiLevelType w:val="hybridMultilevel"/>
    <w:tmpl w:val="65DC30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85256F"/>
    <w:multiLevelType w:val="hybridMultilevel"/>
    <w:tmpl w:val="705627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5A4819"/>
    <w:multiLevelType w:val="hybridMultilevel"/>
    <w:tmpl w:val="00503C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EA4A3F"/>
    <w:multiLevelType w:val="hybridMultilevel"/>
    <w:tmpl w:val="116CDA84"/>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A84C81"/>
    <w:multiLevelType w:val="hybridMultilevel"/>
    <w:tmpl w:val="EBEA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042ED7"/>
    <w:multiLevelType w:val="hybridMultilevel"/>
    <w:tmpl w:val="344EF504"/>
    <w:lvl w:ilvl="0" w:tplc="4B4036CC">
      <w:start w:val="1"/>
      <w:numFmt w:val="bullet"/>
      <w:lvlText w:val=""/>
      <w:lvlPicBulletId w:val="0"/>
      <w:lvlJc w:val="left"/>
      <w:pPr>
        <w:tabs>
          <w:tab w:val="num" w:pos="720"/>
        </w:tabs>
        <w:ind w:left="720" w:hanging="360"/>
      </w:pPr>
      <w:rPr>
        <w:rFonts w:ascii="Symbol" w:hAnsi="Symbol" w:hint="default"/>
      </w:rPr>
    </w:lvl>
    <w:lvl w:ilvl="1" w:tplc="850A33C0" w:tentative="1">
      <w:start w:val="1"/>
      <w:numFmt w:val="bullet"/>
      <w:lvlText w:val=""/>
      <w:lvlJc w:val="left"/>
      <w:pPr>
        <w:tabs>
          <w:tab w:val="num" w:pos="1440"/>
        </w:tabs>
        <w:ind w:left="1440" w:hanging="360"/>
      </w:pPr>
      <w:rPr>
        <w:rFonts w:ascii="Symbol" w:hAnsi="Symbol" w:hint="default"/>
      </w:rPr>
    </w:lvl>
    <w:lvl w:ilvl="2" w:tplc="A530C45A" w:tentative="1">
      <w:start w:val="1"/>
      <w:numFmt w:val="bullet"/>
      <w:lvlText w:val=""/>
      <w:lvlJc w:val="left"/>
      <w:pPr>
        <w:tabs>
          <w:tab w:val="num" w:pos="2160"/>
        </w:tabs>
        <w:ind w:left="2160" w:hanging="360"/>
      </w:pPr>
      <w:rPr>
        <w:rFonts w:ascii="Symbol" w:hAnsi="Symbol" w:hint="default"/>
      </w:rPr>
    </w:lvl>
    <w:lvl w:ilvl="3" w:tplc="252C89D4" w:tentative="1">
      <w:start w:val="1"/>
      <w:numFmt w:val="bullet"/>
      <w:lvlText w:val=""/>
      <w:lvlJc w:val="left"/>
      <w:pPr>
        <w:tabs>
          <w:tab w:val="num" w:pos="2880"/>
        </w:tabs>
        <w:ind w:left="2880" w:hanging="360"/>
      </w:pPr>
      <w:rPr>
        <w:rFonts w:ascii="Symbol" w:hAnsi="Symbol" w:hint="default"/>
      </w:rPr>
    </w:lvl>
    <w:lvl w:ilvl="4" w:tplc="F692C4F8" w:tentative="1">
      <w:start w:val="1"/>
      <w:numFmt w:val="bullet"/>
      <w:lvlText w:val=""/>
      <w:lvlJc w:val="left"/>
      <w:pPr>
        <w:tabs>
          <w:tab w:val="num" w:pos="3600"/>
        </w:tabs>
        <w:ind w:left="3600" w:hanging="360"/>
      </w:pPr>
      <w:rPr>
        <w:rFonts w:ascii="Symbol" w:hAnsi="Symbol" w:hint="default"/>
      </w:rPr>
    </w:lvl>
    <w:lvl w:ilvl="5" w:tplc="07A0F850" w:tentative="1">
      <w:start w:val="1"/>
      <w:numFmt w:val="bullet"/>
      <w:lvlText w:val=""/>
      <w:lvlJc w:val="left"/>
      <w:pPr>
        <w:tabs>
          <w:tab w:val="num" w:pos="4320"/>
        </w:tabs>
        <w:ind w:left="4320" w:hanging="360"/>
      </w:pPr>
      <w:rPr>
        <w:rFonts w:ascii="Symbol" w:hAnsi="Symbol" w:hint="default"/>
      </w:rPr>
    </w:lvl>
    <w:lvl w:ilvl="6" w:tplc="A3FC8B5A" w:tentative="1">
      <w:start w:val="1"/>
      <w:numFmt w:val="bullet"/>
      <w:lvlText w:val=""/>
      <w:lvlJc w:val="left"/>
      <w:pPr>
        <w:tabs>
          <w:tab w:val="num" w:pos="5040"/>
        </w:tabs>
        <w:ind w:left="5040" w:hanging="360"/>
      </w:pPr>
      <w:rPr>
        <w:rFonts w:ascii="Symbol" w:hAnsi="Symbol" w:hint="default"/>
      </w:rPr>
    </w:lvl>
    <w:lvl w:ilvl="7" w:tplc="7D20ACE6" w:tentative="1">
      <w:start w:val="1"/>
      <w:numFmt w:val="bullet"/>
      <w:lvlText w:val=""/>
      <w:lvlJc w:val="left"/>
      <w:pPr>
        <w:tabs>
          <w:tab w:val="num" w:pos="5760"/>
        </w:tabs>
        <w:ind w:left="5760" w:hanging="360"/>
      </w:pPr>
      <w:rPr>
        <w:rFonts w:ascii="Symbol" w:hAnsi="Symbol" w:hint="default"/>
      </w:rPr>
    </w:lvl>
    <w:lvl w:ilvl="8" w:tplc="9912EB0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50253B7"/>
    <w:multiLevelType w:val="multilevel"/>
    <w:tmpl w:val="6048371E"/>
    <w:lvl w:ilvl="0">
      <w:start w:val="1"/>
      <w:numFmt w:val="upperRoman"/>
      <w:lvlText w:val="%1."/>
      <w:lvlJc w:val="left"/>
      <w:pPr>
        <w:tabs>
          <w:tab w:val="num" w:pos="720"/>
        </w:tabs>
        <w:ind w:left="720" w:hanging="720"/>
      </w:pPr>
      <w:rPr>
        <w:rFonts w:hint="default"/>
        <w:b/>
        <w:i w:val="0"/>
      </w:rPr>
    </w:lvl>
    <w:lvl w:ilvl="1">
      <w:start w:val="1"/>
      <w:numFmt w:val="decimal"/>
      <w:pStyle w:val="Paragraph"/>
      <w:isLgl/>
      <w:lvlText w:val="%1.%2"/>
      <w:lvlJc w:val="left"/>
      <w:pPr>
        <w:tabs>
          <w:tab w:val="num" w:pos="720"/>
        </w:tabs>
        <w:ind w:left="720" w:hanging="720"/>
      </w:pPr>
      <w:rPr>
        <w:rFonts w:hint="default"/>
        <w:b w:val="0"/>
        <w:i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5" w15:restartNumberingAfterBreak="0">
    <w:nsid w:val="6D0F3367"/>
    <w:multiLevelType w:val="hybridMultilevel"/>
    <w:tmpl w:val="59EC0A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707D15"/>
    <w:multiLevelType w:val="multilevel"/>
    <w:tmpl w:val="AD40E0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2292"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7" w15:restartNumberingAfterBreak="0">
    <w:nsid w:val="6FC80C99"/>
    <w:multiLevelType w:val="hybridMultilevel"/>
    <w:tmpl w:val="EEA262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0"/>
  </w:num>
  <w:num w:numId="4">
    <w:abstractNumId w:val="36"/>
  </w:num>
  <w:num w:numId="5">
    <w:abstractNumId w:val="14"/>
  </w:num>
  <w:num w:numId="6">
    <w:abstractNumId w:val="29"/>
  </w:num>
  <w:num w:numId="7">
    <w:abstractNumId w:val="20"/>
  </w:num>
  <w:num w:numId="8">
    <w:abstractNumId w:val="31"/>
  </w:num>
  <w:num w:numId="9">
    <w:abstractNumId w:val="17"/>
  </w:num>
  <w:num w:numId="10">
    <w:abstractNumId w:val="15"/>
  </w:num>
  <w:num w:numId="11">
    <w:abstractNumId w:val="6"/>
  </w:num>
  <w:num w:numId="12">
    <w:abstractNumId w:val="12"/>
  </w:num>
  <w:num w:numId="13">
    <w:abstractNumId w:val="24"/>
  </w:num>
  <w:num w:numId="14">
    <w:abstractNumId w:val="23"/>
  </w:num>
  <w:num w:numId="15">
    <w:abstractNumId w:val="25"/>
  </w:num>
  <w:num w:numId="16">
    <w:abstractNumId w:val="26"/>
  </w:num>
  <w:num w:numId="17">
    <w:abstractNumId w:val="30"/>
  </w:num>
  <w:num w:numId="18">
    <w:abstractNumId w:val="3"/>
  </w:num>
  <w:num w:numId="19">
    <w:abstractNumId w:val="35"/>
  </w:num>
  <w:num w:numId="20">
    <w:abstractNumId w:val="21"/>
  </w:num>
  <w:num w:numId="21">
    <w:abstractNumId w:val="2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19"/>
  </w:num>
  <w:num w:numId="26">
    <w:abstractNumId w:val="1"/>
  </w:num>
  <w:num w:numId="27">
    <w:abstractNumId w:val="0"/>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8"/>
  </w:num>
  <w:num w:numId="32">
    <w:abstractNumId w:val="7"/>
  </w:num>
  <w:num w:numId="33">
    <w:abstractNumId w:val="9"/>
  </w:num>
  <w:num w:numId="34">
    <w:abstractNumId w:val="16"/>
  </w:num>
  <w:num w:numId="35">
    <w:abstractNumId w:val="32"/>
  </w:num>
  <w:num w:numId="36">
    <w:abstractNumId w:val="37"/>
  </w:num>
  <w:num w:numId="37">
    <w:abstractNumId w:val="13"/>
  </w:num>
  <w:num w:numId="38">
    <w:abstractNumId w:val="5"/>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C6"/>
    <w:rsid w:val="00006697"/>
    <w:rsid w:val="0001706E"/>
    <w:rsid w:val="00066F63"/>
    <w:rsid w:val="00123B41"/>
    <w:rsid w:val="0014132E"/>
    <w:rsid w:val="00166121"/>
    <w:rsid w:val="001E7E50"/>
    <w:rsid w:val="00240821"/>
    <w:rsid w:val="00252BDD"/>
    <w:rsid w:val="00267919"/>
    <w:rsid w:val="002C0039"/>
    <w:rsid w:val="002C134D"/>
    <w:rsid w:val="002F63B6"/>
    <w:rsid w:val="00343DF8"/>
    <w:rsid w:val="003713A6"/>
    <w:rsid w:val="004041C6"/>
    <w:rsid w:val="00410714"/>
    <w:rsid w:val="00421B38"/>
    <w:rsid w:val="004A1352"/>
    <w:rsid w:val="00510C6B"/>
    <w:rsid w:val="00536855"/>
    <w:rsid w:val="005C5779"/>
    <w:rsid w:val="005D3ADE"/>
    <w:rsid w:val="0061575C"/>
    <w:rsid w:val="00622451"/>
    <w:rsid w:val="006A333D"/>
    <w:rsid w:val="006C57FF"/>
    <w:rsid w:val="006E52D7"/>
    <w:rsid w:val="00775F7E"/>
    <w:rsid w:val="00781018"/>
    <w:rsid w:val="00783D07"/>
    <w:rsid w:val="008C47F8"/>
    <w:rsid w:val="008E175D"/>
    <w:rsid w:val="008E6730"/>
    <w:rsid w:val="008E6B82"/>
    <w:rsid w:val="00914EFB"/>
    <w:rsid w:val="009E0266"/>
    <w:rsid w:val="00A023A6"/>
    <w:rsid w:val="00A127EC"/>
    <w:rsid w:val="00A300A1"/>
    <w:rsid w:val="00AF0C3F"/>
    <w:rsid w:val="00B2568C"/>
    <w:rsid w:val="00B66E24"/>
    <w:rsid w:val="00BE22D0"/>
    <w:rsid w:val="00C50F51"/>
    <w:rsid w:val="00CA06CC"/>
    <w:rsid w:val="00CF56C7"/>
    <w:rsid w:val="00DB32D8"/>
    <w:rsid w:val="00DC381C"/>
    <w:rsid w:val="00DD3243"/>
    <w:rsid w:val="00E25582"/>
    <w:rsid w:val="00E6520F"/>
    <w:rsid w:val="00EA3077"/>
    <w:rsid w:val="00EA54BD"/>
    <w:rsid w:val="00ED719E"/>
    <w:rsid w:val="00F007A9"/>
    <w:rsid w:val="00F1577E"/>
    <w:rsid w:val="00F21741"/>
    <w:rsid w:val="00F75D4D"/>
    <w:rsid w:val="00FA2443"/>
    <w:rsid w:val="00FE7E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C636C-860C-496E-9AAB-A8EA9BC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1C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2679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C57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57F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4041C6"/>
    <w:pPr>
      <w:keepNext/>
      <w:jc w:val="both"/>
      <w:outlineLvl w:val="3"/>
    </w:pPr>
    <w:rPr>
      <w:rFonts w:eastAsia="Calibri"/>
      <w:b/>
      <w:lang w:eastAsia="x-none"/>
    </w:rPr>
  </w:style>
  <w:style w:type="paragraph" w:styleId="Ttulo8">
    <w:name w:val="heading 8"/>
    <w:basedOn w:val="Normal"/>
    <w:next w:val="Normal"/>
    <w:link w:val="Ttulo8Car"/>
    <w:qFormat/>
    <w:rsid w:val="006C57FF"/>
    <w:pPr>
      <w:tabs>
        <w:tab w:val="num" w:pos="1440"/>
      </w:tabs>
      <w:spacing w:before="240" w:after="60"/>
      <w:ind w:left="1440" w:hanging="1440"/>
      <w:jc w:val="both"/>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041C6"/>
    <w:rPr>
      <w:rFonts w:ascii="Times New Roman" w:eastAsia="Calibri" w:hAnsi="Times New Roman" w:cs="Times New Roman"/>
      <w:b/>
      <w:sz w:val="20"/>
      <w:szCs w:val="20"/>
      <w:lang w:val="en-US" w:eastAsia="x-none"/>
    </w:rPr>
  </w:style>
  <w:style w:type="paragraph" w:styleId="Textoindependiente2">
    <w:name w:val="Body Text 2"/>
    <w:basedOn w:val="Normal"/>
    <w:link w:val="Textoindependiente2Car"/>
    <w:uiPriority w:val="99"/>
    <w:rsid w:val="004041C6"/>
    <w:pPr>
      <w:jc w:val="both"/>
    </w:pPr>
    <w:rPr>
      <w:rFonts w:eastAsia="Calibri"/>
      <w:lang w:val="es-CR" w:eastAsia="x-none"/>
    </w:rPr>
  </w:style>
  <w:style w:type="character" w:customStyle="1" w:styleId="Textoindependiente2Car">
    <w:name w:val="Texto independiente 2 Car"/>
    <w:basedOn w:val="Fuentedeprrafopredeter"/>
    <w:link w:val="Textoindependiente2"/>
    <w:uiPriority w:val="99"/>
    <w:rsid w:val="004041C6"/>
    <w:rPr>
      <w:rFonts w:ascii="Times New Roman" w:eastAsia="Calibri" w:hAnsi="Times New Roman" w:cs="Times New Roman"/>
      <w:sz w:val="20"/>
      <w:szCs w:val="20"/>
      <w:lang w:val="es-CR" w:eastAsia="x-none"/>
    </w:rPr>
  </w:style>
  <w:style w:type="paragraph" w:styleId="Textoindependiente">
    <w:name w:val="Body Text"/>
    <w:basedOn w:val="Normal"/>
    <w:link w:val="TextoindependienteCar"/>
    <w:uiPriority w:val="99"/>
    <w:rsid w:val="004041C6"/>
    <w:pPr>
      <w:suppressAutoHyphens/>
      <w:spacing w:after="120" w:line="100" w:lineRule="atLeast"/>
    </w:pPr>
    <w:rPr>
      <w:rFonts w:ascii="Calibri" w:eastAsia="Calibri" w:hAnsi="Calibri"/>
      <w:kern w:val="1"/>
      <w:sz w:val="24"/>
      <w:szCs w:val="24"/>
      <w:lang w:val="es-ES_tradnl" w:eastAsia="ar-SA"/>
    </w:rPr>
  </w:style>
  <w:style w:type="character" w:customStyle="1" w:styleId="TextoindependienteCar">
    <w:name w:val="Texto independiente Car"/>
    <w:basedOn w:val="Fuentedeprrafopredeter"/>
    <w:link w:val="Textoindependiente"/>
    <w:uiPriority w:val="99"/>
    <w:rsid w:val="004041C6"/>
    <w:rPr>
      <w:rFonts w:ascii="Calibri" w:eastAsia="Calibri" w:hAnsi="Calibri" w:cs="Times New Roman"/>
      <w:kern w:val="1"/>
      <w:sz w:val="24"/>
      <w:szCs w:val="24"/>
      <w:lang w:val="es-ES_tradnl" w:eastAsia="ar-SA"/>
    </w:rPr>
  </w:style>
  <w:style w:type="paragraph" w:styleId="Prrafodelista">
    <w:name w:val="List Paragraph"/>
    <w:basedOn w:val="Normal"/>
    <w:uiPriority w:val="34"/>
    <w:qFormat/>
    <w:rsid w:val="004041C6"/>
    <w:pPr>
      <w:ind w:left="720"/>
      <w:contextualSpacing/>
    </w:pPr>
  </w:style>
  <w:style w:type="paragraph" w:customStyle="1" w:styleId="Default">
    <w:name w:val="Default"/>
    <w:rsid w:val="004041C6"/>
    <w:pPr>
      <w:autoSpaceDE w:val="0"/>
      <w:autoSpaceDN w:val="0"/>
      <w:adjustRightInd w:val="0"/>
      <w:spacing w:after="0" w:line="240" w:lineRule="auto"/>
    </w:pPr>
    <w:rPr>
      <w:rFonts w:ascii="Tahoma" w:eastAsia="Calibri" w:hAnsi="Tahoma" w:cs="Tahoma"/>
      <w:color w:val="000000"/>
      <w:sz w:val="24"/>
      <w:szCs w:val="24"/>
      <w:lang w:val="es-CR" w:eastAsia="es-CR"/>
    </w:rPr>
  </w:style>
  <w:style w:type="character" w:customStyle="1" w:styleId="Ttulo1Car">
    <w:name w:val="Título 1 Car"/>
    <w:basedOn w:val="Fuentedeprrafopredeter"/>
    <w:link w:val="Ttulo1"/>
    <w:rsid w:val="00267919"/>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rsid w:val="006C57FF"/>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rsid w:val="006C57FF"/>
    <w:rPr>
      <w:rFonts w:asciiTheme="majorHAnsi" w:eastAsiaTheme="majorEastAsia" w:hAnsiTheme="majorHAnsi" w:cstheme="majorBidi"/>
      <w:color w:val="1F4D78" w:themeColor="accent1" w:themeShade="7F"/>
      <w:sz w:val="24"/>
      <w:szCs w:val="24"/>
      <w:lang w:val="en-US"/>
    </w:rPr>
  </w:style>
  <w:style w:type="character" w:customStyle="1" w:styleId="Ttulo8Car">
    <w:name w:val="Título 8 Car"/>
    <w:basedOn w:val="Fuentedeprrafopredeter"/>
    <w:link w:val="Ttulo8"/>
    <w:rsid w:val="006C57FF"/>
    <w:rPr>
      <w:rFonts w:ascii="Times New Roman" w:eastAsia="Times New Roman" w:hAnsi="Times New Roman" w:cs="Times New Roman"/>
      <w:i/>
      <w:iCs/>
      <w:sz w:val="24"/>
      <w:szCs w:val="24"/>
      <w:lang w:val="en-US"/>
    </w:rPr>
  </w:style>
  <w:style w:type="paragraph" w:customStyle="1" w:styleId="Chapter">
    <w:name w:val="Chapter"/>
    <w:basedOn w:val="Normal"/>
    <w:next w:val="Normal"/>
    <w:rsid w:val="006C57FF"/>
    <w:pPr>
      <w:keepNext/>
      <w:keepLines/>
      <w:numPr>
        <w:numId w:val="3"/>
      </w:numPr>
      <w:tabs>
        <w:tab w:val="left" w:pos="1440"/>
      </w:tabs>
      <w:spacing w:before="240" w:after="240"/>
    </w:pPr>
    <w:rPr>
      <w:rFonts w:ascii="Tahoma" w:hAnsi="Tahoma" w:cs="Tahoma"/>
      <w:b/>
      <w:smallCaps/>
      <w:sz w:val="24"/>
      <w:lang w:val="es-ES_tradnl"/>
    </w:rPr>
  </w:style>
  <w:style w:type="paragraph" w:styleId="Textonotapie">
    <w:name w:val="footnote text"/>
    <w:basedOn w:val="Normal"/>
    <w:link w:val="TextonotapieCar"/>
    <w:semiHidden/>
    <w:rsid w:val="006C57FF"/>
  </w:style>
  <w:style w:type="character" w:customStyle="1" w:styleId="TextonotapieCar">
    <w:name w:val="Texto nota pie Car"/>
    <w:basedOn w:val="Fuentedeprrafopredeter"/>
    <w:link w:val="Textonotapie"/>
    <w:semiHidden/>
    <w:rsid w:val="006C57FF"/>
    <w:rPr>
      <w:rFonts w:ascii="Times New Roman" w:eastAsia="Times New Roman" w:hAnsi="Times New Roman" w:cs="Times New Roman"/>
      <w:sz w:val="20"/>
      <w:szCs w:val="20"/>
      <w:lang w:val="en-US"/>
    </w:rPr>
  </w:style>
  <w:style w:type="paragraph" w:customStyle="1" w:styleId="Paragraph">
    <w:name w:val="Paragraph"/>
    <w:basedOn w:val="Sangradetextonormal"/>
    <w:rsid w:val="006C57FF"/>
    <w:pPr>
      <w:numPr>
        <w:ilvl w:val="1"/>
        <w:numId w:val="2"/>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Sangra3detindependiente"/>
    <w:rsid w:val="006C57FF"/>
    <w:pPr>
      <w:numPr>
        <w:ilvl w:val="2"/>
        <w:numId w:val="2"/>
      </w:numPr>
      <w:tabs>
        <w:tab w:val="clear" w:pos="1152"/>
      </w:tabs>
      <w:ind w:left="283" w:firstLine="0"/>
    </w:pPr>
  </w:style>
  <w:style w:type="character" w:styleId="Refdenotaalpie">
    <w:name w:val="footnote reference"/>
    <w:basedOn w:val="Fuentedeprrafopredeter"/>
    <w:semiHidden/>
    <w:rsid w:val="006C57FF"/>
    <w:rPr>
      <w:vertAlign w:val="superscript"/>
    </w:rPr>
  </w:style>
  <w:style w:type="paragraph" w:styleId="Encabezado">
    <w:name w:val="header"/>
    <w:basedOn w:val="Normal"/>
    <w:link w:val="EncabezadoCar"/>
    <w:uiPriority w:val="99"/>
    <w:rsid w:val="006C57FF"/>
    <w:pPr>
      <w:tabs>
        <w:tab w:val="center" w:pos="4320"/>
        <w:tab w:val="right" w:pos="8640"/>
      </w:tabs>
    </w:pPr>
    <w:rPr>
      <w:sz w:val="24"/>
      <w:szCs w:val="24"/>
      <w:lang w:val="es-ES" w:eastAsia="es-ES"/>
    </w:rPr>
  </w:style>
  <w:style w:type="character" w:customStyle="1" w:styleId="EncabezadoCar">
    <w:name w:val="Encabezado Car"/>
    <w:basedOn w:val="Fuentedeprrafopredeter"/>
    <w:link w:val="Encabezado"/>
    <w:uiPriority w:val="99"/>
    <w:rsid w:val="006C57FF"/>
    <w:rPr>
      <w:rFonts w:ascii="Times New Roman" w:eastAsia="Times New Roman" w:hAnsi="Times New Roman" w:cs="Times New Roman"/>
      <w:sz w:val="24"/>
      <w:szCs w:val="24"/>
      <w:lang w:val="es-ES" w:eastAsia="es-ES"/>
    </w:rPr>
  </w:style>
  <w:style w:type="paragraph" w:customStyle="1" w:styleId="SubSubPar">
    <w:name w:val="SubSubPar"/>
    <w:basedOn w:val="Normal"/>
    <w:rsid w:val="006C57FF"/>
    <w:pPr>
      <w:numPr>
        <w:ilvl w:val="3"/>
        <w:numId w:val="2"/>
      </w:numPr>
    </w:pPr>
    <w:rPr>
      <w:sz w:val="24"/>
      <w:szCs w:val="24"/>
      <w:lang w:val="es-ES" w:eastAsia="es-ES"/>
    </w:rPr>
  </w:style>
  <w:style w:type="paragraph" w:styleId="Sangradetextonormal">
    <w:name w:val="Body Text Indent"/>
    <w:basedOn w:val="Normal"/>
    <w:link w:val="SangradetextonormalCar"/>
    <w:uiPriority w:val="99"/>
    <w:semiHidden/>
    <w:unhideWhenUsed/>
    <w:rsid w:val="006C57FF"/>
    <w:pPr>
      <w:spacing w:after="120" w:line="276" w:lineRule="auto"/>
      <w:ind w:left="283"/>
    </w:pPr>
    <w:rPr>
      <w:rFonts w:asciiTheme="minorHAnsi" w:eastAsiaTheme="minorHAnsi" w:hAnsiTheme="minorHAnsi" w:cstheme="minorBidi"/>
      <w:sz w:val="22"/>
      <w:szCs w:val="22"/>
      <w:lang w:val="es-MX"/>
    </w:rPr>
  </w:style>
  <w:style w:type="character" w:customStyle="1" w:styleId="SangradetextonormalCar">
    <w:name w:val="Sangría de texto normal Car"/>
    <w:basedOn w:val="Fuentedeprrafopredeter"/>
    <w:link w:val="Sangradetextonormal"/>
    <w:uiPriority w:val="99"/>
    <w:semiHidden/>
    <w:rsid w:val="006C57FF"/>
  </w:style>
  <w:style w:type="paragraph" w:styleId="Sangra3detindependiente">
    <w:name w:val="Body Text Indent 3"/>
    <w:basedOn w:val="Normal"/>
    <w:link w:val="Sangra3detindependienteCar"/>
    <w:uiPriority w:val="99"/>
    <w:semiHidden/>
    <w:unhideWhenUsed/>
    <w:rsid w:val="006C57FF"/>
    <w:pPr>
      <w:spacing w:after="120" w:line="276" w:lineRule="auto"/>
      <w:ind w:left="283"/>
    </w:pPr>
    <w:rPr>
      <w:rFonts w:asciiTheme="minorHAnsi" w:eastAsiaTheme="minorHAnsi" w:hAnsiTheme="minorHAnsi" w:cstheme="minorBidi"/>
      <w:sz w:val="16"/>
      <w:szCs w:val="16"/>
      <w:lang w:val="es-MX"/>
    </w:rPr>
  </w:style>
  <w:style w:type="character" w:customStyle="1" w:styleId="Sangra3detindependienteCar">
    <w:name w:val="Sangría 3 de t. independiente Car"/>
    <w:basedOn w:val="Fuentedeprrafopredeter"/>
    <w:link w:val="Sangra3detindependiente"/>
    <w:uiPriority w:val="99"/>
    <w:semiHidden/>
    <w:rsid w:val="006C57FF"/>
    <w:rPr>
      <w:sz w:val="16"/>
      <w:szCs w:val="16"/>
    </w:rPr>
  </w:style>
  <w:style w:type="paragraph" w:styleId="TDC1">
    <w:name w:val="toc 1"/>
    <w:basedOn w:val="Normal"/>
    <w:next w:val="Normal"/>
    <w:autoRedefine/>
    <w:uiPriority w:val="39"/>
    <w:qFormat/>
    <w:rsid w:val="006C57FF"/>
    <w:pPr>
      <w:spacing w:before="120" w:after="120" w:line="276" w:lineRule="auto"/>
    </w:pPr>
    <w:rPr>
      <w:rFonts w:asciiTheme="minorHAnsi" w:eastAsiaTheme="minorHAnsi" w:hAnsiTheme="minorHAnsi" w:cstheme="minorBidi"/>
      <w:b/>
      <w:bCs/>
      <w:caps/>
      <w:lang w:val="es-MX"/>
    </w:rPr>
  </w:style>
  <w:style w:type="character" w:styleId="Hipervnculo">
    <w:name w:val="Hyperlink"/>
    <w:basedOn w:val="Fuentedeprrafopredeter"/>
    <w:uiPriority w:val="99"/>
    <w:rsid w:val="006C57FF"/>
    <w:rPr>
      <w:rFonts w:cs="Times New Roman"/>
      <w:color w:val="0000FF"/>
      <w:u w:val="single"/>
    </w:rPr>
  </w:style>
  <w:style w:type="character" w:styleId="nfasis">
    <w:name w:val="Emphasis"/>
    <w:basedOn w:val="Fuentedeprrafopredeter"/>
    <w:qFormat/>
    <w:rsid w:val="006C57FF"/>
    <w:rPr>
      <w:rFonts w:cs="Times New Roman"/>
      <w:i/>
      <w:iCs/>
    </w:rPr>
  </w:style>
  <w:style w:type="character" w:customStyle="1" w:styleId="azu075nc">
    <w:name w:val="azu075nc"/>
    <w:basedOn w:val="Fuentedeprrafopredeter"/>
    <w:rsid w:val="006C57FF"/>
    <w:rPr>
      <w:rFonts w:cs="Times New Roman"/>
    </w:rPr>
  </w:style>
  <w:style w:type="character" w:customStyle="1" w:styleId="st">
    <w:name w:val="st"/>
    <w:basedOn w:val="Fuentedeprrafopredeter"/>
    <w:rsid w:val="006C57FF"/>
  </w:style>
  <w:style w:type="paragraph" w:styleId="Textodeglobo">
    <w:name w:val="Balloon Text"/>
    <w:basedOn w:val="Normal"/>
    <w:link w:val="TextodegloboCar"/>
    <w:uiPriority w:val="99"/>
    <w:semiHidden/>
    <w:unhideWhenUsed/>
    <w:rsid w:val="006C57FF"/>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6C57FF"/>
    <w:rPr>
      <w:rFonts w:ascii="Tahoma" w:hAnsi="Tahoma" w:cs="Tahoma"/>
      <w:sz w:val="16"/>
      <w:szCs w:val="16"/>
    </w:rPr>
  </w:style>
  <w:style w:type="paragraph" w:styleId="Piedepgina">
    <w:name w:val="footer"/>
    <w:basedOn w:val="Normal"/>
    <w:link w:val="PiedepginaCar"/>
    <w:uiPriority w:val="99"/>
    <w:unhideWhenUsed/>
    <w:rsid w:val="006C57FF"/>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6C57FF"/>
  </w:style>
  <w:style w:type="paragraph" w:styleId="Mapadeldocumento">
    <w:name w:val="Document Map"/>
    <w:basedOn w:val="Normal"/>
    <w:link w:val="MapadeldocumentoCar"/>
    <w:uiPriority w:val="99"/>
    <w:semiHidden/>
    <w:unhideWhenUsed/>
    <w:rsid w:val="006C57FF"/>
    <w:rPr>
      <w:rFonts w:ascii="Tahoma" w:eastAsiaTheme="minorHAnsi" w:hAnsi="Tahoma" w:cs="Tahoma"/>
      <w:sz w:val="16"/>
      <w:szCs w:val="16"/>
      <w:lang w:val="es-MX"/>
    </w:rPr>
  </w:style>
  <w:style w:type="character" w:customStyle="1" w:styleId="MapadeldocumentoCar">
    <w:name w:val="Mapa del documento Car"/>
    <w:basedOn w:val="Fuentedeprrafopredeter"/>
    <w:link w:val="Mapadeldocumento"/>
    <w:uiPriority w:val="99"/>
    <w:semiHidden/>
    <w:rsid w:val="006C57FF"/>
    <w:rPr>
      <w:rFonts w:ascii="Tahoma" w:hAnsi="Tahoma" w:cs="Tahoma"/>
      <w:sz w:val="16"/>
      <w:szCs w:val="16"/>
    </w:rPr>
  </w:style>
  <w:style w:type="paragraph" w:styleId="TtulodeTDC">
    <w:name w:val="TOC Heading"/>
    <w:basedOn w:val="Ttulo1"/>
    <w:next w:val="Normal"/>
    <w:uiPriority w:val="39"/>
    <w:semiHidden/>
    <w:unhideWhenUsed/>
    <w:qFormat/>
    <w:rsid w:val="006C57FF"/>
    <w:pPr>
      <w:spacing w:before="480" w:line="276" w:lineRule="auto"/>
      <w:outlineLvl w:val="9"/>
    </w:pPr>
    <w:rPr>
      <w:b/>
      <w:bCs/>
      <w:sz w:val="28"/>
      <w:szCs w:val="28"/>
      <w:lang w:val="es-ES"/>
    </w:rPr>
  </w:style>
  <w:style w:type="paragraph" w:styleId="TDC2">
    <w:name w:val="toc 2"/>
    <w:basedOn w:val="Normal"/>
    <w:next w:val="Normal"/>
    <w:autoRedefine/>
    <w:uiPriority w:val="39"/>
    <w:unhideWhenUsed/>
    <w:qFormat/>
    <w:rsid w:val="006C57FF"/>
    <w:pPr>
      <w:spacing w:line="276" w:lineRule="auto"/>
      <w:ind w:left="220"/>
    </w:pPr>
    <w:rPr>
      <w:rFonts w:asciiTheme="minorHAnsi" w:eastAsiaTheme="minorHAnsi" w:hAnsiTheme="minorHAnsi" w:cstheme="minorBidi"/>
      <w:smallCaps/>
      <w:lang w:val="es-MX"/>
    </w:rPr>
  </w:style>
  <w:style w:type="paragraph" w:styleId="TDC3">
    <w:name w:val="toc 3"/>
    <w:basedOn w:val="Normal"/>
    <w:next w:val="Normal"/>
    <w:autoRedefine/>
    <w:uiPriority w:val="39"/>
    <w:unhideWhenUsed/>
    <w:qFormat/>
    <w:rsid w:val="006C57FF"/>
    <w:pPr>
      <w:spacing w:line="276" w:lineRule="auto"/>
      <w:ind w:left="440"/>
    </w:pPr>
    <w:rPr>
      <w:rFonts w:asciiTheme="minorHAnsi" w:eastAsiaTheme="minorHAnsi" w:hAnsiTheme="minorHAnsi" w:cstheme="minorBidi"/>
      <w:i/>
      <w:iCs/>
      <w:lang w:val="es-MX"/>
    </w:rPr>
  </w:style>
  <w:style w:type="paragraph" w:styleId="Descripcin">
    <w:name w:val="caption"/>
    <w:basedOn w:val="Normal"/>
    <w:next w:val="Normal"/>
    <w:uiPriority w:val="35"/>
    <w:unhideWhenUsed/>
    <w:qFormat/>
    <w:rsid w:val="006C57FF"/>
    <w:pPr>
      <w:spacing w:after="200"/>
    </w:pPr>
    <w:rPr>
      <w:rFonts w:asciiTheme="minorHAnsi" w:eastAsiaTheme="minorHAnsi" w:hAnsiTheme="minorHAnsi" w:cstheme="minorBidi"/>
      <w:b/>
      <w:bCs/>
      <w:color w:val="5B9BD5" w:themeColor="accent1"/>
      <w:sz w:val="18"/>
      <w:szCs w:val="18"/>
      <w:lang w:val="es-MX"/>
    </w:rPr>
  </w:style>
  <w:style w:type="character" w:customStyle="1" w:styleId="textonormal">
    <w:name w:val="texto_normal"/>
    <w:basedOn w:val="Fuentedeprrafopredeter"/>
    <w:rsid w:val="006C57FF"/>
  </w:style>
  <w:style w:type="table" w:styleId="Sombreadomedio1-nfasis5">
    <w:name w:val="Medium Shading 1 Accent 5"/>
    <w:basedOn w:val="Tablanormal"/>
    <w:uiPriority w:val="63"/>
    <w:rsid w:val="006C57F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stamedia1-nfasis3">
    <w:name w:val="Medium List 1 Accent 3"/>
    <w:basedOn w:val="Tablanormal"/>
    <w:uiPriority w:val="65"/>
    <w:rsid w:val="006C57F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Tablaconcuadrcula">
    <w:name w:val="Table Grid"/>
    <w:basedOn w:val="Tablanormal"/>
    <w:uiPriority w:val="59"/>
    <w:rsid w:val="006C57F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2">
    <w:name w:val="CM62"/>
    <w:basedOn w:val="Default"/>
    <w:next w:val="Default"/>
    <w:uiPriority w:val="99"/>
    <w:rsid w:val="006C57FF"/>
    <w:pPr>
      <w:widowControl w:val="0"/>
    </w:pPr>
    <w:rPr>
      <w:rFonts w:ascii="Calibri" w:eastAsiaTheme="minorEastAsia" w:hAnsi="Calibri" w:cstheme="minorBidi"/>
      <w:color w:val="auto"/>
      <w:lang w:val="es-MX" w:eastAsia="es-MX"/>
    </w:rPr>
  </w:style>
  <w:style w:type="paragraph" w:customStyle="1" w:styleId="CM9">
    <w:name w:val="CM9"/>
    <w:basedOn w:val="Default"/>
    <w:next w:val="Default"/>
    <w:uiPriority w:val="99"/>
    <w:rsid w:val="006C57FF"/>
    <w:pPr>
      <w:widowControl w:val="0"/>
      <w:spacing w:line="338" w:lineRule="atLeast"/>
    </w:pPr>
    <w:rPr>
      <w:rFonts w:ascii="Calibri" w:eastAsiaTheme="minorEastAsia" w:hAnsi="Calibri" w:cstheme="minorBidi"/>
      <w:color w:val="auto"/>
      <w:lang w:val="es-MX" w:eastAsia="es-MX"/>
    </w:rPr>
  </w:style>
  <w:style w:type="paragraph" w:customStyle="1" w:styleId="CM7">
    <w:name w:val="CM7"/>
    <w:basedOn w:val="Default"/>
    <w:next w:val="Default"/>
    <w:uiPriority w:val="99"/>
    <w:rsid w:val="006C57FF"/>
    <w:pPr>
      <w:widowControl w:val="0"/>
    </w:pPr>
    <w:rPr>
      <w:rFonts w:ascii="Calibri,Bold" w:eastAsiaTheme="minorEastAsia" w:hAnsi="Calibri,Bold" w:cstheme="minorBidi"/>
      <w:color w:val="auto"/>
      <w:lang w:val="es-MX" w:eastAsia="es-MX"/>
    </w:rPr>
  </w:style>
  <w:style w:type="paragraph" w:customStyle="1" w:styleId="CM2">
    <w:name w:val="CM2"/>
    <w:basedOn w:val="Default"/>
    <w:next w:val="Default"/>
    <w:uiPriority w:val="99"/>
    <w:rsid w:val="006C57FF"/>
    <w:pPr>
      <w:widowControl w:val="0"/>
      <w:spacing w:line="246" w:lineRule="atLeast"/>
    </w:pPr>
    <w:rPr>
      <w:rFonts w:ascii="Calibri,Bold" w:eastAsiaTheme="minorEastAsia" w:hAnsi="Calibri,Bold" w:cstheme="minorBidi"/>
      <w:color w:val="auto"/>
      <w:lang w:val="es-MX" w:eastAsia="es-MX"/>
    </w:rPr>
  </w:style>
  <w:style w:type="paragraph" w:customStyle="1" w:styleId="CM10">
    <w:name w:val="CM10"/>
    <w:basedOn w:val="Default"/>
    <w:next w:val="Default"/>
    <w:uiPriority w:val="99"/>
    <w:rsid w:val="006C57FF"/>
    <w:pPr>
      <w:widowControl w:val="0"/>
    </w:pPr>
    <w:rPr>
      <w:rFonts w:ascii="Calibri,Bold" w:eastAsiaTheme="minorEastAsia" w:hAnsi="Calibri,Bold" w:cstheme="minorBidi"/>
      <w:color w:val="auto"/>
      <w:lang w:val="es-MX" w:eastAsia="es-MX"/>
    </w:rPr>
  </w:style>
  <w:style w:type="paragraph" w:customStyle="1" w:styleId="CM65">
    <w:name w:val="CM65"/>
    <w:basedOn w:val="Default"/>
    <w:next w:val="Default"/>
    <w:uiPriority w:val="99"/>
    <w:rsid w:val="006C57FF"/>
    <w:pPr>
      <w:widowControl w:val="0"/>
    </w:pPr>
    <w:rPr>
      <w:rFonts w:ascii="Cambria" w:eastAsiaTheme="minorEastAsia" w:hAnsi="Cambria" w:cstheme="minorBidi"/>
      <w:color w:val="auto"/>
      <w:lang w:val="es-MX" w:eastAsia="es-MX"/>
    </w:rPr>
  </w:style>
  <w:style w:type="paragraph" w:customStyle="1" w:styleId="CM68">
    <w:name w:val="CM68"/>
    <w:basedOn w:val="Default"/>
    <w:next w:val="Default"/>
    <w:uiPriority w:val="99"/>
    <w:rsid w:val="006C57FF"/>
    <w:pPr>
      <w:widowControl w:val="0"/>
    </w:pPr>
    <w:rPr>
      <w:rFonts w:ascii="Cambria" w:eastAsiaTheme="minorEastAsia" w:hAnsi="Cambria" w:cstheme="minorBidi"/>
      <w:color w:val="auto"/>
      <w:lang w:val="es-MX" w:eastAsia="es-MX"/>
    </w:rPr>
  </w:style>
  <w:style w:type="paragraph" w:customStyle="1" w:styleId="CM19">
    <w:name w:val="CM19"/>
    <w:basedOn w:val="Default"/>
    <w:next w:val="Default"/>
    <w:uiPriority w:val="99"/>
    <w:rsid w:val="006C57FF"/>
    <w:pPr>
      <w:widowControl w:val="0"/>
      <w:spacing w:line="226" w:lineRule="atLeast"/>
    </w:pPr>
    <w:rPr>
      <w:rFonts w:ascii="Cambria" w:eastAsiaTheme="minorEastAsia" w:hAnsi="Cambria" w:cstheme="minorBidi"/>
      <w:color w:val="auto"/>
      <w:lang w:val="es-MX" w:eastAsia="es-MX"/>
    </w:rPr>
  </w:style>
  <w:style w:type="paragraph" w:customStyle="1" w:styleId="CM8">
    <w:name w:val="CM8"/>
    <w:basedOn w:val="Default"/>
    <w:next w:val="Default"/>
    <w:uiPriority w:val="99"/>
    <w:rsid w:val="006C57FF"/>
    <w:pPr>
      <w:widowControl w:val="0"/>
      <w:spacing w:line="278" w:lineRule="atLeast"/>
    </w:pPr>
    <w:rPr>
      <w:rFonts w:ascii="Cambria" w:eastAsiaTheme="minorEastAsia" w:hAnsi="Cambria" w:cstheme="minorBidi"/>
      <w:color w:val="auto"/>
      <w:lang w:val="es-MX" w:eastAsia="es-MX"/>
    </w:rPr>
  </w:style>
  <w:style w:type="paragraph" w:customStyle="1" w:styleId="CM71">
    <w:name w:val="CM71"/>
    <w:basedOn w:val="Default"/>
    <w:next w:val="Default"/>
    <w:uiPriority w:val="99"/>
    <w:rsid w:val="006C57FF"/>
    <w:pPr>
      <w:widowControl w:val="0"/>
    </w:pPr>
    <w:rPr>
      <w:rFonts w:ascii="Cambria" w:eastAsiaTheme="minorEastAsia" w:hAnsi="Cambria" w:cstheme="minorBidi"/>
      <w:color w:val="auto"/>
      <w:lang w:val="es-MX" w:eastAsia="es-MX"/>
    </w:rPr>
  </w:style>
  <w:style w:type="paragraph" w:customStyle="1" w:styleId="CM74">
    <w:name w:val="CM74"/>
    <w:basedOn w:val="Default"/>
    <w:next w:val="Default"/>
    <w:uiPriority w:val="99"/>
    <w:rsid w:val="006C57FF"/>
    <w:pPr>
      <w:widowControl w:val="0"/>
    </w:pPr>
    <w:rPr>
      <w:rFonts w:ascii="Cambria" w:eastAsiaTheme="minorEastAsia" w:hAnsi="Cambria" w:cstheme="minorBidi"/>
      <w:color w:val="auto"/>
      <w:lang w:val="es-MX" w:eastAsia="es-MX"/>
    </w:rPr>
  </w:style>
  <w:style w:type="paragraph" w:customStyle="1" w:styleId="CM20">
    <w:name w:val="CM20"/>
    <w:basedOn w:val="Default"/>
    <w:next w:val="Default"/>
    <w:uiPriority w:val="99"/>
    <w:rsid w:val="006C57FF"/>
    <w:pPr>
      <w:widowControl w:val="0"/>
      <w:spacing w:line="276" w:lineRule="atLeast"/>
    </w:pPr>
    <w:rPr>
      <w:rFonts w:ascii="Cambria" w:eastAsiaTheme="minorEastAsia" w:hAnsi="Cambria" w:cstheme="minorBidi"/>
      <w:color w:val="auto"/>
      <w:lang w:val="es-MX" w:eastAsia="es-MX"/>
    </w:rPr>
  </w:style>
  <w:style w:type="paragraph" w:customStyle="1" w:styleId="CM73">
    <w:name w:val="CM73"/>
    <w:basedOn w:val="Default"/>
    <w:next w:val="Default"/>
    <w:uiPriority w:val="99"/>
    <w:rsid w:val="006C57FF"/>
    <w:pPr>
      <w:widowControl w:val="0"/>
    </w:pPr>
    <w:rPr>
      <w:rFonts w:ascii="Cambria" w:eastAsiaTheme="minorEastAsia" w:hAnsi="Cambria" w:cstheme="minorBidi"/>
      <w:color w:val="auto"/>
      <w:lang w:val="es-MX" w:eastAsia="es-MX"/>
    </w:rPr>
  </w:style>
  <w:style w:type="paragraph" w:customStyle="1" w:styleId="CM34">
    <w:name w:val="CM34"/>
    <w:basedOn w:val="Default"/>
    <w:next w:val="Default"/>
    <w:uiPriority w:val="99"/>
    <w:rsid w:val="006C57FF"/>
    <w:pPr>
      <w:widowControl w:val="0"/>
      <w:spacing w:line="276" w:lineRule="atLeast"/>
    </w:pPr>
    <w:rPr>
      <w:rFonts w:ascii="Cambria" w:eastAsiaTheme="minorEastAsia" w:hAnsi="Cambria" w:cstheme="minorBidi"/>
      <w:color w:val="auto"/>
      <w:lang w:val="es-MX" w:eastAsia="es-MX"/>
    </w:rPr>
  </w:style>
  <w:style w:type="paragraph" w:customStyle="1" w:styleId="CM72">
    <w:name w:val="CM72"/>
    <w:basedOn w:val="Default"/>
    <w:next w:val="Default"/>
    <w:uiPriority w:val="99"/>
    <w:rsid w:val="006C57FF"/>
    <w:pPr>
      <w:widowControl w:val="0"/>
    </w:pPr>
    <w:rPr>
      <w:rFonts w:ascii="Cambria" w:eastAsiaTheme="minorEastAsia" w:hAnsi="Cambria" w:cstheme="minorBidi"/>
      <w:color w:val="auto"/>
      <w:lang w:val="es-MX" w:eastAsia="es-MX"/>
    </w:rPr>
  </w:style>
  <w:style w:type="paragraph" w:customStyle="1" w:styleId="CM36">
    <w:name w:val="CM36"/>
    <w:basedOn w:val="Default"/>
    <w:next w:val="Default"/>
    <w:uiPriority w:val="99"/>
    <w:rsid w:val="006C57FF"/>
    <w:pPr>
      <w:widowControl w:val="0"/>
      <w:spacing w:line="253" w:lineRule="atLeast"/>
    </w:pPr>
    <w:rPr>
      <w:rFonts w:ascii="Cambria" w:eastAsiaTheme="minorEastAsia" w:hAnsi="Cambria" w:cstheme="minorBidi"/>
      <w:color w:val="auto"/>
      <w:lang w:val="es-MX" w:eastAsia="es-MX"/>
    </w:rPr>
  </w:style>
  <w:style w:type="paragraph" w:styleId="NormalWeb">
    <w:name w:val="Normal (Web)"/>
    <w:basedOn w:val="Normal"/>
    <w:uiPriority w:val="99"/>
    <w:unhideWhenUsed/>
    <w:rsid w:val="006C57FF"/>
    <w:pPr>
      <w:spacing w:before="100" w:beforeAutospacing="1" w:after="100" w:afterAutospacing="1"/>
    </w:pPr>
    <w:rPr>
      <w:rFonts w:eastAsiaTheme="minorHAnsi"/>
      <w:sz w:val="24"/>
      <w:szCs w:val="24"/>
    </w:rPr>
  </w:style>
  <w:style w:type="table" w:styleId="Sombreadomedio1-nfasis4">
    <w:name w:val="Medium Shading 1 Accent 4"/>
    <w:basedOn w:val="Tablanormal"/>
    <w:uiPriority w:val="63"/>
    <w:rsid w:val="006C57FF"/>
    <w:pPr>
      <w:spacing w:after="0" w:line="240" w:lineRule="auto"/>
    </w:pPr>
    <w:rPr>
      <w:lang w:val="es-E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aclsica2">
    <w:name w:val="Table Classic 2"/>
    <w:basedOn w:val="Tablanormal"/>
    <w:rsid w:val="006C57FF"/>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inespaciado">
    <w:name w:val="No Spacing"/>
    <w:uiPriority w:val="1"/>
    <w:qFormat/>
    <w:rsid w:val="006C57FF"/>
    <w:pPr>
      <w:spacing w:after="0" w:line="240" w:lineRule="auto"/>
    </w:pPr>
    <w:rPr>
      <w:rFonts w:ascii="Calibri" w:eastAsia="Calibri" w:hAnsi="Calibri" w:cs="Times New Roman"/>
      <w:lang w:val="es-AR"/>
    </w:rPr>
  </w:style>
  <w:style w:type="paragraph" w:customStyle="1" w:styleId="Predeterminado">
    <w:name w:val="Predeterminado"/>
    <w:rsid w:val="006C57FF"/>
    <w:pPr>
      <w:tabs>
        <w:tab w:val="left" w:pos="709"/>
      </w:tabs>
      <w:suppressAutoHyphens/>
      <w:spacing w:after="200" w:line="276" w:lineRule="atLeast"/>
    </w:pPr>
    <w:rPr>
      <w:rFonts w:ascii="Calibri" w:eastAsia="DejaVu Sans" w:hAnsi="Calibri"/>
      <w:lang w:val="en-US"/>
    </w:rPr>
  </w:style>
  <w:style w:type="table" w:styleId="Listaclara-nfasis3">
    <w:name w:val="Light List Accent 3"/>
    <w:basedOn w:val="Tablanormal"/>
    <w:uiPriority w:val="61"/>
    <w:rsid w:val="006C57FF"/>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DC4">
    <w:name w:val="toc 4"/>
    <w:basedOn w:val="Normal"/>
    <w:next w:val="Normal"/>
    <w:autoRedefine/>
    <w:uiPriority w:val="39"/>
    <w:unhideWhenUsed/>
    <w:rsid w:val="006C57FF"/>
    <w:pPr>
      <w:spacing w:line="276" w:lineRule="auto"/>
      <w:ind w:left="660"/>
    </w:pPr>
    <w:rPr>
      <w:rFonts w:asciiTheme="minorHAnsi" w:eastAsiaTheme="minorHAnsi" w:hAnsiTheme="minorHAnsi" w:cstheme="minorBidi"/>
      <w:sz w:val="18"/>
      <w:szCs w:val="18"/>
      <w:lang w:val="es-MX"/>
    </w:rPr>
  </w:style>
  <w:style w:type="paragraph" w:styleId="TDC5">
    <w:name w:val="toc 5"/>
    <w:basedOn w:val="Normal"/>
    <w:next w:val="Normal"/>
    <w:autoRedefine/>
    <w:uiPriority w:val="39"/>
    <w:unhideWhenUsed/>
    <w:rsid w:val="006C57FF"/>
    <w:pPr>
      <w:spacing w:line="276" w:lineRule="auto"/>
      <w:ind w:left="880"/>
    </w:pPr>
    <w:rPr>
      <w:rFonts w:asciiTheme="minorHAnsi" w:eastAsiaTheme="minorHAnsi" w:hAnsiTheme="minorHAnsi" w:cstheme="minorBidi"/>
      <w:sz w:val="18"/>
      <w:szCs w:val="18"/>
      <w:lang w:val="es-MX"/>
    </w:rPr>
  </w:style>
  <w:style w:type="paragraph" w:styleId="TDC6">
    <w:name w:val="toc 6"/>
    <w:basedOn w:val="Normal"/>
    <w:next w:val="Normal"/>
    <w:autoRedefine/>
    <w:uiPriority w:val="39"/>
    <w:unhideWhenUsed/>
    <w:rsid w:val="006C57FF"/>
    <w:pPr>
      <w:spacing w:line="276" w:lineRule="auto"/>
      <w:ind w:left="1100"/>
    </w:pPr>
    <w:rPr>
      <w:rFonts w:asciiTheme="minorHAnsi" w:eastAsiaTheme="minorHAnsi" w:hAnsiTheme="minorHAnsi" w:cstheme="minorBidi"/>
      <w:sz w:val="18"/>
      <w:szCs w:val="18"/>
      <w:lang w:val="es-MX"/>
    </w:rPr>
  </w:style>
  <w:style w:type="paragraph" w:styleId="TDC7">
    <w:name w:val="toc 7"/>
    <w:basedOn w:val="Normal"/>
    <w:next w:val="Normal"/>
    <w:autoRedefine/>
    <w:uiPriority w:val="39"/>
    <w:unhideWhenUsed/>
    <w:rsid w:val="006C57FF"/>
    <w:pPr>
      <w:spacing w:line="276" w:lineRule="auto"/>
      <w:ind w:left="1320"/>
    </w:pPr>
    <w:rPr>
      <w:rFonts w:asciiTheme="minorHAnsi" w:eastAsiaTheme="minorHAnsi" w:hAnsiTheme="minorHAnsi" w:cstheme="minorBidi"/>
      <w:sz w:val="18"/>
      <w:szCs w:val="18"/>
      <w:lang w:val="es-MX"/>
    </w:rPr>
  </w:style>
  <w:style w:type="paragraph" w:styleId="TDC8">
    <w:name w:val="toc 8"/>
    <w:basedOn w:val="Normal"/>
    <w:next w:val="Normal"/>
    <w:autoRedefine/>
    <w:uiPriority w:val="39"/>
    <w:unhideWhenUsed/>
    <w:rsid w:val="006C57FF"/>
    <w:pPr>
      <w:spacing w:line="276" w:lineRule="auto"/>
      <w:ind w:left="1540"/>
    </w:pPr>
    <w:rPr>
      <w:rFonts w:asciiTheme="minorHAnsi" w:eastAsiaTheme="minorHAnsi" w:hAnsiTheme="minorHAnsi" w:cstheme="minorBidi"/>
      <w:sz w:val="18"/>
      <w:szCs w:val="18"/>
      <w:lang w:val="es-MX"/>
    </w:rPr>
  </w:style>
  <w:style w:type="paragraph" w:styleId="TDC9">
    <w:name w:val="toc 9"/>
    <w:basedOn w:val="Normal"/>
    <w:next w:val="Normal"/>
    <w:autoRedefine/>
    <w:uiPriority w:val="39"/>
    <w:unhideWhenUsed/>
    <w:rsid w:val="006C57FF"/>
    <w:pPr>
      <w:spacing w:line="276" w:lineRule="auto"/>
      <w:ind w:left="1760"/>
    </w:pPr>
    <w:rPr>
      <w:rFonts w:asciiTheme="minorHAnsi" w:eastAsiaTheme="minorHAnsi" w:hAnsiTheme="minorHAnsi" w:cstheme="minorBid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792F-7B0D-4F49-98ED-EBACBBCA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1310</Words>
  <Characters>7211</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Tabla de Contenidos</vt:lpstr>
      <vt:lpstr>Abreviaturas utilizadas</vt:lpstr>
      <vt:lpstr>Introducción  </vt:lpstr>
      <vt:lpstr>Objetivo General de la Consultoría</vt:lpstr>
      <vt:lpstr>Tareas de la Consultoría</vt:lpstr>
      <vt:lpstr>    Tarea 1: Emitir criterios formales y asesoría legal, respecto de aspectos divers</vt:lpstr>
      <vt:lpstr>    Realizar un análisis jurídico de la propuesta de la Estrategia REDD+, a fin de a</vt:lpstr>
      <vt:lpstr>    Tarea 4: Brindar soporte jurídico con análisis técnicos y asesoría en el campo, </vt:lpstr>
      <vt:lpstr>    Tarea 6: Realizar una investigación jurídica sobre la titularidad de las accione</vt:lpstr>
      <vt:lpstr>    Tarea 8: Revisar productos de las consultorías y emitir su criterio jurídico don</vt:lpstr>
      <vt:lpstr>    Tarea 10:  Analizar el estado actual del proceso de impugnación de la aplicació</vt:lpstr>
      <vt:lpstr>    Tarea 11: Asistir a las reuniones que sean necesarias para el buen desempeño de</vt:lpstr>
    </vt:vector>
  </TitlesOfParts>
  <Company>Corredor Biologico Caribe Talamanca</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4</cp:revision>
  <cp:lastPrinted>2015-08-04T05:16:00Z</cp:lastPrinted>
  <dcterms:created xsi:type="dcterms:W3CDTF">2015-09-24T03:18:00Z</dcterms:created>
  <dcterms:modified xsi:type="dcterms:W3CDTF">2015-09-27T20:45:00Z</dcterms:modified>
</cp:coreProperties>
</file>