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6D2" w:rsidRPr="009C3E9C" w:rsidRDefault="00BB66D2" w:rsidP="00E47542">
      <w:pPr>
        <w:spacing w:after="120"/>
        <w:jc w:val="both"/>
        <w:rPr>
          <w:rFonts w:ascii="Arial" w:hAnsi="Arial" w:cs="Arial"/>
          <w:lang w:val="es-ES_tradnl"/>
        </w:rPr>
      </w:pPr>
    </w:p>
    <w:p w:rsidR="00BB66D2" w:rsidRPr="009C3E9C" w:rsidRDefault="00BB66D2" w:rsidP="00E47542">
      <w:pPr>
        <w:spacing w:after="120"/>
        <w:jc w:val="both"/>
        <w:rPr>
          <w:rFonts w:ascii="Arial" w:hAnsi="Arial" w:cs="Arial"/>
          <w:lang w:val="es-ES_tradnl"/>
        </w:rPr>
      </w:pPr>
    </w:p>
    <w:p w:rsidR="00BB66D2" w:rsidRPr="009C3E9C" w:rsidRDefault="00BB66D2" w:rsidP="00E47542">
      <w:pPr>
        <w:spacing w:after="120"/>
        <w:jc w:val="both"/>
        <w:rPr>
          <w:rFonts w:ascii="Arial" w:hAnsi="Arial" w:cs="Arial"/>
          <w:lang w:val="es-ES_tradnl"/>
        </w:rPr>
      </w:pPr>
    </w:p>
    <w:p w:rsidR="00BB66D2" w:rsidRPr="009C3E9C" w:rsidRDefault="00BB66D2" w:rsidP="00E47542">
      <w:pPr>
        <w:spacing w:after="120"/>
        <w:jc w:val="both"/>
        <w:rPr>
          <w:rFonts w:ascii="Arial" w:hAnsi="Arial" w:cs="Arial"/>
          <w:lang w:val="es-ES_tradnl"/>
        </w:rPr>
      </w:pPr>
    </w:p>
    <w:p w:rsidR="001D0DC9" w:rsidRPr="009C3E9C" w:rsidRDefault="004D42FE" w:rsidP="00954B6B">
      <w:pPr>
        <w:pBdr>
          <w:top w:val="double" w:sz="4" w:space="1" w:color="D6E3BC" w:themeColor="accent3" w:themeTint="66"/>
          <w:bottom w:val="double" w:sz="4" w:space="1" w:color="D6E3BC" w:themeColor="accent3" w:themeTint="66"/>
        </w:pBdr>
        <w:spacing w:after="120"/>
        <w:jc w:val="both"/>
        <w:outlineLvl w:val="0"/>
        <w:rPr>
          <w:rFonts w:ascii="Arial" w:hAnsi="Arial" w:cs="Arial"/>
          <w:b/>
          <w:sz w:val="36"/>
          <w:szCs w:val="36"/>
          <w:lang w:val="es-ES_tradnl"/>
        </w:rPr>
      </w:pPr>
      <w:r>
        <w:rPr>
          <w:rFonts w:ascii="Arial" w:hAnsi="Arial" w:cs="Arial"/>
          <w:b/>
          <w:sz w:val="36"/>
          <w:szCs w:val="36"/>
          <w:lang w:val="es-ES_tradnl"/>
        </w:rPr>
        <w:t>Memoria</w:t>
      </w:r>
    </w:p>
    <w:p w:rsidR="001D0DC9" w:rsidRPr="009C3E9C" w:rsidRDefault="001D0DC9" w:rsidP="00E47542">
      <w:pPr>
        <w:shd w:val="clear" w:color="auto" w:fill="D6E3BC" w:themeFill="accent3" w:themeFillTint="66"/>
        <w:spacing w:after="120"/>
        <w:jc w:val="both"/>
        <w:rPr>
          <w:rFonts w:ascii="Arial" w:hAnsi="Arial" w:cs="Arial"/>
          <w:sz w:val="16"/>
          <w:szCs w:val="16"/>
          <w:lang w:val="es-ES_tradnl"/>
        </w:rPr>
      </w:pPr>
    </w:p>
    <w:p w:rsidR="00550113" w:rsidRPr="00550113" w:rsidRDefault="00FF7FBD" w:rsidP="00E47542">
      <w:pPr>
        <w:shd w:val="clear" w:color="auto" w:fill="D6E3BC" w:themeFill="accent3" w:themeFillTint="66"/>
        <w:spacing w:after="120"/>
        <w:jc w:val="both"/>
        <w:rPr>
          <w:rFonts w:ascii="Arial" w:hAnsi="Arial" w:cs="Arial"/>
          <w:b/>
          <w:sz w:val="28"/>
          <w:szCs w:val="28"/>
          <w:lang w:val="es-ES_tradnl"/>
        </w:rPr>
      </w:pPr>
      <w:r>
        <w:rPr>
          <w:rFonts w:ascii="Arial" w:hAnsi="Arial"/>
          <w:b/>
          <w:sz w:val="28"/>
          <w:lang w:val="es-ES_tradnl"/>
        </w:rPr>
        <w:t>VI</w:t>
      </w:r>
      <w:r w:rsidRPr="00FF7FBD">
        <w:rPr>
          <w:rFonts w:ascii="Arial" w:hAnsi="Arial"/>
          <w:b/>
          <w:sz w:val="28"/>
          <w:lang w:val="es-ES_tradnl"/>
        </w:rPr>
        <w:t xml:space="preserve"> taller de seguimiento a las actividades del Programa REDD CCAD/GIZ</w:t>
      </w:r>
      <w:r>
        <w:rPr>
          <w:rFonts w:ascii="Arial" w:hAnsi="Arial"/>
          <w:b/>
          <w:sz w:val="28"/>
          <w:lang w:val="es-ES_tradnl"/>
        </w:rPr>
        <w:t xml:space="preserve"> - Octubre</w:t>
      </w:r>
      <w:r w:rsidR="004D42FE">
        <w:rPr>
          <w:rFonts w:ascii="Arial" w:hAnsi="Arial"/>
          <w:b/>
          <w:sz w:val="28"/>
          <w:lang w:val="es-ES_tradnl"/>
        </w:rPr>
        <w:t xml:space="preserve"> de 2012</w:t>
      </w:r>
    </w:p>
    <w:p w:rsidR="001D0DC9" w:rsidRPr="009C3E9C" w:rsidRDefault="001D0DC9" w:rsidP="00E47542">
      <w:pPr>
        <w:shd w:val="clear" w:color="auto" w:fill="D6E3BC" w:themeFill="accent3" w:themeFillTint="66"/>
        <w:spacing w:after="120"/>
        <w:jc w:val="both"/>
        <w:rPr>
          <w:rFonts w:ascii="Arial" w:hAnsi="Arial" w:cs="Arial"/>
          <w:sz w:val="16"/>
          <w:szCs w:val="16"/>
          <w:lang w:val="es-ES_tradnl"/>
        </w:rPr>
      </w:pPr>
    </w:p>
    <w:p w:rsidR="00BB66D2" w:rsidRPr="009C3E9C" w:rsidRDefault="00BB66D2" w:rsidP="00E47542">
      <w:pPr>
        <w:pBdr>
          <w:top w:val="double" w:sz="4" w:space="1" w:color="D6E3BC" w:themeColor="accent3" w:themeTint="66"/>
        </w:pBdr>
        <w:spacing w:after="120"/>
        <w:jc w:val="both"/>
        <w:rPr>
          <w:rFonts w:ascii="Arial" w:hAnsi="Arial" w:cs="Arial"/>
          <w:lang w:val="es-ES_tradnl"/>
        </w:rPr>
      </w:pPr>
    </w:p>
    <w:p w:rsidR="00BB66D2" w:rsidRPr="009C3E9C" w:rsidRDefault="00BB66D2" w:rsidP="00E47542">
      <w:pPr>
        <w:spacing w:after="120"/>
        <w:jc w:val="both"/>
        <w:rPr>
          <w:rFonts w:ascii="Arial" w:hAnsi="Arial" w:cs="Arial"/>
          <w:lang w:val="es-ES_tradnl"/>
        </w:rPr>
      </w:pPr>
    </w:p>
    <w:p w:rsidR="00BB66D2" w:rsidRPr="009C3E9C" w:rsidRDefault="00AE5308" w:rsidP="00E47542">
      <w:pPr>
        <w:spacing w:after="120"/>
        <w:ind w:left="708"/>
        <w:jc w:val="both"/>
        <w:rPr>
          <w:rFonts w:ascii="Arial" w:hAnsi="Arial" w:cs="Arial"/>
          <w:lang w:val="es-ES_tradnl"/>
        </w:rPr>
      </w:pPr>
      <w:r w:rsidRPr="009C3E9C">
        <w:rPr>
          <w:rFonts w:ascii="Arial" w:hAnsi="Arial" w:cs="Arial"/>
          <w:lang w:val="es-ES_tradnl"/>
        </w:rPr>
        <w:t>Documento memoria de</w:t>
      </w:r>
      <w:r w:rsidR="00992AD9">
        <w:rPr>
          <w:rFonts w:ascii="Arial" w:hAnsi="Arial" w:cs="Arial"/>
          <w:lang w:val="es-ES_tradnl"/>
        </w:rPr>
        <w:t xml:space="preserve">l </w:t>
      </w:r>
      <w:r w:rsidR="00FF7FBD">
        <w:rPr>
          <w:rFonts w:ascii="Arial" w:hAnsi="Arial" w:cs="Arial"/>
          <w:lang w:val="es-ES_tradnl"/>
        </w:rPr>
        <w:t>sexto</w:t>
      </w:r>
      <w:r w:rsidR="00B507ED">
        <w:rPr>
          <w:rFonts w:ascii="Arial" w:hAnsi="Arial" w:cs="Arial"/>
          <w:lang w:val="es-ES_tradnl"/>
        </w:rPr>
        <w:t xml:space="preserve"> </w:t>
      </w:r>
      <w:r w:rsidR="00992AD9">
        <w:rPr>
          <w:rFonts w:ascii="Arial" w:hAnsi="Arial" w:cs="Arial"/>
          <w:lang w:val="es-ES_tradnl"/>
        </w:rPr>
        <w:t>taller regional de seguimiento al</w:t>
      </w:r>
      <w:r w:rsidR="00180425" w:rsidRPr="009C3E9C">
        <w:rPr>
          <w:rFonts w:ascii="Arial" w:hAnsi="Arial" w:cs="Arial"/>
          <w:lang w:val="es-ES_tradnl"/>
        </w:rPr>
        <w:t xml:space="preserve"> Programa REDD CCAD-GIZ</w:t>
      </w:r>
    </w:p>
    <w:p w:rsidR="00BB66D2" w:rsidRPr="009C3E9C" w:rsidRDefault="00BB66D2" w:rsidP="00E47542">
      <w:pPr>
        <w:spacing w:after="120"/>
        <w:jc w:val="both"/>
        <w:rPr>
          <w:rFonts w:ascii="Arial" w:hAnsi="Arial" w:cs="Arial"/>
          <w:lang w:val="es-ES_tradnl"/>
        </w:rPr>
      </w:pPr>
    </w:p>
    <w:p w:rsidR="00BB66D2" w:rsidRPr="009C3E9C" w:rsidRDefault="00BB66D2" w:rsidP="00E47542">
      <w:pPr>
        <w:spacing w:after="120"/>
        <w:jc w:val="both"/>
        <w:rPr>
          <w:rFonts w:ascii="Arial" w:hAnsi="Arial" w:cs="Arial"/>
          <w:lang w:val="es-ES_tradnl"/>
        </w:rPr>
      </w:pPr>
    </w:p>
    <w:p w:rsidR="00BB66D2" w:rsidRDefault="00BB66D2" w:rsidP="00E47542">
      <w:pPr>
        <w:spacing w:after="120"/>
        <w:jc w:val="both"/>
        <w:rPr>
          <w:rFonts w:ascii="Arial" w:hAnsi="Arial" w:cs="Arial"/>
          <w:lang w:val="es-ES_tradnl"/>
        </w:rPr>
      </w:pPr>
    </w:p>
    <w:p w:rsidR="004D42FE" w:rsidRDefault="004D42FE" w:rsidP="00E47542">
      <w:pPr>
        <w:spacing w:after="120"/>
        <w:jc w:val="both"/>
        <w:rPr>
          <w:rFonts w:ascii="Arial" w:hAnsi="Arial" w:cs="Arial"/>
          <w:lang w:val="es-ES_tradnl"/>
        </w:rPr>
      </w:pPr>
    </w:p>
    <w:p w:rsidR="004D42FE" w:rsidRDefault="004D42FE" w:rsidP="00E47542">
      <w:pPr>
        <w:spacing w:after="120"/>
        <w:jc w:val="both"/>
        <w:rPr>
          <w:rFonts w:ascii="Arial" w:hAnsi="Arial" w:cs="Arial"/>
          <w:lang w:val="es-ES_tradnl"/>
        </w:rPr>
      </w:pPr>
    </w:p>
    <w:p w:rsidR="004D42FE" w:rsidRDefault="004D42FE" w:rsidP="00E47542">
      <w:pPr>
        <w:spacing w:after="120"/>
        <w:jc w:val="both"/>
        <w:rPr>
          <w:rFonts w:ascii="Arial" w:hAnsi="Arial" w:cs="Arial"/>
          <w:lang w:val="es-ES_tradnl"/>
        </w:rPr>
      </w:pPr>
    </w:p>
    <w:p w:rsidR="004D42FE" w:rsidRDefault="004D42FE" w:rsidP="00E47542">
      <w:pPr>
        <w:spacing w:after="120"/>
        <w:jc w:val="both"/>
        <w:rPr>
          <w:rFonts w:ascii="Arial" w:hAnsi="Arial" w:cs="Arial"/>
          <w:lang w:val="es-ES_tradnl"/>
        </w:rPr>
      </w:pPr>
    </w:p>
    <w:p w:rsidR="004D42FE" w:rsidRDefault="004D42FE" w:rsidP="00E47542">
      <w:pPr>
        <w:spacing w:after="120"/>
        <w:jc w:val="both"/>
        <w:rPr>
          <w:rFonts w:ascii="Arial" w:hAnsi="Arial" w:cs="Arial"/>
          <w:lang w:val="es-ES_tradnl"/>
        </w:rPr>
      </w:pPr>
    </w:p>
    <w:p w:rsidR="004D42FE" w:rsidRDefault="004D42FE" w:rsidP="00E47542">
      <w:pPr>
        <w:spacing w:after="120"/>
        <w:jc w:val="both"/>
        <w:rPr>
          <w:rFonts w:ascii="Arial" w:hAnsi="Arial" w:cs="Arial"/>
          <w:lang w:val="es-ES_tradnl"/>
        </w:rPr>
      </w:pPr>
    </w:p>
    <w:p w:rsidR="004D42FE" w:rsidRDefault="004D42FE" w:rsidP="00E47542">
      <w:pPr>
        <w:spacing w:after="120"/>
        <w:jc w:val="both"/>
        <w:rPr>
          <w:rFonts w:ascii="Arial" w:hAnsi="Arial" w:cs="Arial"/>
          <w:lang w:val="es-ES_tradnl"/>
        </w:rPr>
      </w:pPr>
    </w:p>
    <w:p w:rsidR="004D42FE" w:rsidRDefault="004D42FE" w:rsidP="00E47542">
      <w:pPr>
        <w:spacing w:after="120"/>
        <w:jc w:val="both"/>
        <w:rPr>
          <w:rFonts w:ascii="Arial" w:hAnsi="Arial" w:cs="Arial"/>
          <w:lang w:val="es-ES_tradnl"/>
        </w:rPr>
      </w:pPr>
    </w:p>
    <w:p w:rsidR="004D42FE" w:rsidRDefault="004D42FE" w:rsidP="00E47542">
      <w:pPr>
        <w:spacing w:after="120"/>
        <w:jc w:val="both"/>
        <w:rPr>
          <w:rFonts w:ascii="Arial" w:hAnsi="Arial" w:cs="Arial"/>
          <w:lang w:val="es-ES_tradnl"/>
        </w:rPr>
      </w:pPr>
    </w:p>
    <w:p w:rsidR="004D42FE" w:rsidRDefault="004D42FE" w:rsidP="00E47542">
      <w:pPr>
        <w:spacing w:after="120"/>
        <w:jc w:val="both"/>
        <w:rPr>
          <w:rFonts w:ascii="Arial" w:hAnsi="Arial" w:cs="Arial"/>
          <w:lang w:val="es-ES_tradnl"/>
        </w:rPr>
      </w:pPr>
      <w:r>
        <w:rPr>
          <w:rFonts w:ascii="Arial" w:hAnsi="Arial" w:cs="Arial"/>
          <w:lang w:val="es-ES_tradnl"/>
        </w:rPr>
        <w:t xml:space="preserve">Jorge Rodríguez </w:t>
      </w:r>
      <w:proofErr w:type="spellStart"/>
      <w:r>
        <w:rPr>
          <w:rFonts w:ascii="Arial" w:hAnsi="Arial" w:cs="Arial"/>
          <w:lang w:val="es-ES_tradnl"/>
        </w:rPr>
        <w:t>Villasuso</w:t>
      </w:r>
      <w:proofErr w:type="spellEnd"/>
    </w:p>
    <w:p w:rsidR="004D42FE" w:rsidRPr="009C3E9C" w:rsidRDefault="004D42FE" w:rsidP="00E47542">
      <w:pPr>
        <w:spacing w:after="120"/>
        <w:jc w:val="both"/>
        <w:rPr>
          <w:rFonts w:ascii="Arial" w:hAnsi="Arial" w:cs="Arial"/>
          <w:lang w:val="es-ES_tradnl"/>
        </w:rPr>
      </w:pPr>
      <w:r>
        <w:rPr>
          <w:rFonts w:ascii="Arial" w:hAnsi="Arial" w:cs="Arial"/>
          <w:lang w:val="es-ES_tradnl"/>
        </w:rPr>
        <w:t>Moderador</w:t>
      </w:r>
    </w:p>
    <w:p w:rsidR="00BB66D2" w:rsidRPr="009C3E9C" w:rsidRDefault="00E811D1" w:rsidP="00E47542">
      <w:pPr>
        <w:spacing w:after="120"/>
        <w:jc w:val="both"/>
        <w:rPr>
          <w:rFonts w:ascii="Arial" w:hAnsi="Arial" w:cs="Arial"/>
          <w:lang w:val="es-ES_tradnl"/>
        </w:rPr>
      </w:pPr>
      <w:r>
        <w:rPr>
          <w:rFonts w:ascii="Arial" w:hAnsi="Arial" w:cs="Arial"/>
          <w:lang w:val="es-ES_tradnl"/>
        </w:rPr>
        <w:t>Managua</w:t>
      </w:r>
      <w:r w:rsidR="000B3B5B">
        <w:rPr>
          <w:rFonts w:ascii="Arial" w:hAnsi="Arial" w:cs="Arial"/>
          <w:lang w:val="es-ES_tradnl"/>
        </w:rPr>
        <w:t>, 1</w:t>
      </w:r>
      <w:r w:rsidR="00FF7FBD">
        <w:rPr>
          <w:rFonts w:ascii="Arial" w:hAnsi="Arial" w:cs="Arial"/>
          <w:lang w:val="es-ES_tradnl"/>
        </w:rPr>
        <w:t xml:space="preserve">0 a </w:t>
      </w:r>
      <w:r w:rsidR="000B3B5B">
        <w:rPr>
          <w:rFonts w:ascii="Arial" w:hAnsi="Arial" w:cs="Arial"/>
          <w:lang w:val="es-ES_tradnl"/>
        </w:rPr>
        <w:t>1</w:t>
      </w:r>
      <w:r w:rsidR="00FF7FBD">
        <w:rPr>
          <w:rFonts w:ascii="Arial" w:hAnsi="Arial" w:cs="Arial"/>
          <w:lang w:val="es-ES_tradnl"/>
        </w:rPr>
        <w:t>2 de octubre de 2012</w:t>
      </w:r>
    </w:p>
    <w:p w:rsidR="006F6496" w:rsidRPr="009C3E9C" w:rsidRDefault="006F6496" w:rsidP="00E47542">
      <w:pPr>
        <w:spacing w:after="120"/>
        <w:jc w:val="both"/>
        <w:rPr>
          <w:rFonts w:ascii="Arial" w:hAnsi="Arial" w:cs="Arial"/>
          <w:lang w:val="es-ES_tradnl"/>
        </w:rPr>
      </w:pPr>
      <w:r w:rsidRPr="009C3E9C">
        <w:rPr>
          <w:rFonts w:ascii="Arial" w:hAnsi="Arial" w:cs="Arial"/>
          <w:lang w:val="es-ES_tradnl"/>
        </w:rPr>
        <w:br w:type="page"/>
      </w:r>
    </w:p>
    <w:p w:rsidR="00BB66D2" w:rsidRPr="009C3E9C" w:rsidRDefault="00BB66D2" w:rsidP="00E47542">
      <w:pPr>
        <w:spacing w:after="120"/>
        <w:jc w:val="both"/>
        <w:rPr>
          <w:rFonts w:ascii="Arial" w:hAnsi="Arial" w:cs="Arial"/>
          <w:lang w:val="es-ES_tradnl"/>
        </w:rPr>
      </w:pPr>
    </w:p>
    <w:p w:rsidR="005910A8" w:rsidRPr="009C3E9C" w:rsidRDefault="005910A8" w:rsidP="00E47542">
      <w:pPr>
        <w:spacing w:after="120"/>
        <w:jc w:val="both"/>
        <w:rPr>
          <w:rFonts w:ascii="Arial" w:hAnsi="Arial" w:cs="Arial"/>
          <w:lang w:val="es-ES_tradnl"/>
        </w:rPr>
      </w:pPr>
    </w:p>
    <w:p w:rsidR="004513B4" w:rsidRPr="009C3E9C" w:rsidRDefault="004513B4" w:rsidP="00E47542">
      <w:pPr>
        <w:spacing w:after="120"/>
        <w:jc w:val="both"/>
        <w:rPr>
          <w:rFonts w:ascii="Arial" w:hAnsi="Arial" w:cs="Arial"/>
          <w:lang w:val="es-ES_tradnl"/>
        </w:rPr>
      </w:pPr>
    </w:p>
    <w:p w:rsidR="004513B4" w:rsidRPr="009C3E9C" w:rsidRDefault="00AE5308" w:rsidP="00954B6B">
      <w:pPr>
        <w:pBdr>
          <w:top w:val="double" w:sz="4" w:space="1" w:color="D6E3BC" w:themeColor="accent3" w:themeTint="66"/>
          <w:bottom w:val="double" w:sz="4" w:space="1" w:color="D6E3BC" w:themeColor="accent3" w:themeTint="66"/>
        </w:pBdr>
        <w:spacing w:after="120"/>
        <w:jc w:val="both"/>
        <w:outlineLvl w:val="0"/>
        <w:rPr>
          <w:rFonts w:ascii="Arial" w:hAnsi="Arial" w:cs="Arial"/>
          <w:b/>
          <w:sz w:val="36"/>
          <w:szCs w:val="36"/>
          <w:lang w:val="es-ES_tradnl"/>
        </w:rPr>
      </w:pPr>
      <w:r w:rsidRPr="009C3E9C">
        <w:rPr>
          <w:rFonts w:ascii="Arial" w:hAnsi="Arial" w:cs="Arial"/>
          <w:b/>
          <w:sz w:val="36"/>
          <w:szCs w:val="36"/>
          <w:lang w:val="es-ES_tradnl"/>
        </w:rPr>
        <w:t>Memoria</w:t>
      </w:r>
    </w:p>
    <w:p w:rsidR="004513B4" w:rsidRPr="009C3E9C" w:rsidRDefault="004513B4" w:rsidP="00E47542">
      <w:pPr>
        <w:shd w:val="clear" w:color="auto" w:fill="D6E3BC" w:themeFill="accent3" w:themeFillTint="66"/>
        <w:spacing w:after="120"/>
        <w:jc w:val="both"/>
        <w:rPr>
          <w:rFonts w:ascii="Arial" w:hAnsi="Arial" w:cs="Arial"/>
          <w:sz w:val="16"/>
          <w:szCs w:val="16"/>
          <w:lang w:val="es-ES_tradnl"/>
        </w:rPr>
      </w:pPr>
    </w:p>
    <w:p w:rsidR="00FF7FBD" w:rsidRPr="00550113" w:rsidRDefault="00FF7FBD" w:rsidP="00FF7FBD">
      <w:pPr>
        <w:shd w:val="clear" w:color="auto" w:fill="D6E3BC" w:themeFill="accent3" w:themeFillTint="66"/>
        <w:spacing w:after="120"/>
        <w:jc w:val="both"/>
        <w:rPr>
          <w:rFonts w:ascii="Arial" w:hAnsi="Arial" w:cs="Arial"/>
          <w:b/>
          <w:sz w:val="28"/>
          <w:szCs w:val="28"/>
          <w:lang w:val="es-ES_tradnl"/>
        </w:rPr>
      </w:pPr>
      <w:r>
        <w:rPr>
          <w:rFonts w:ascii="Arial" w:hAnsi="Arial"/>
          <w:b/>
          <w:sz w:val="28"/>
          <w:lang w:val="es-ES_tradnl"/>
        </w:rPr>
        <w:t>VI</w:t>
      </w:r>
      <w:r w:rsidRPr="00FF7FBD">
        <w:rPr>
          <w:rFonts w:ascii="Arial" w:hAnsi="Arial"/>
          <w:b/>
          <w:sz w:val="28"/>
          <w:lang w:val="es-ES_tradnl"/>
        </w:rPr>
        <w:t xml:space="preserve"> taller de seguimiento a las actividades del Programa REDD CCAD/GIZ</w:t>
      </w:r>
      <w:r>
        <w:rPr>
          <w:rFonts w:ascii="Arial" w:hAnsi="Arial"/>
          <w:b/>
          <w:sz w:val="28"/>
          <w:lang w:val="es-ES_tradnl"/>
        </w:rPr>
        <w:t xml:space="preserve"> - Octubre de 2012</w:t>
      </w:r>
    </w:p>
    <w:p w:rsidR="004513B4" w:rsidRPr="009C3E9C" w:rsidRDefault="004513B4" w:rsidP="00E47542">
      <w:pPr>
        <w:shd w:val="clear" w:color="auto" w:fill="D6E3BC" w:themeFill="accent3" w:themeFillTint="66"/>
        <w:spacing w:after="120"/>
        <w:jc w:val="both"/>
        <w:rPr>
          <w:rFonts w:ascii="Arial" w:hAnsi="Arial" w:cs="Arial"/>
          <w:sz w:val="16"/>
          <w:szCs w:val="16"/>
          <w:lang w:val="es-ES_tradnl"/>
        </w:rPr>
      </w:pPr>
    </w:p>
    <w:p w:rsidR="004513B4" w:rsidRPr="009C3E9C" w:rsidRDefault="004513B4" w:rsidP="00E47542">
      <w:pPr>
        <w:pBdr>
          <w:top w:val="double" w:sz="4" w:space="1" w:color="D6E3BC" w:themeColor="accent3" w:themeTint="66"/>
        </w:pBdr>
        <w:spacing w:after="120"/>
        <w:jc w:val="both"/>
        <w:rPr>
          <w:rFonts w:ascii="Arial" w:hAnsi="Arial" w:cs="Arial"/>
          <w:lang w:val="es-ES_tradnl"/>
        </w:rPr>
      </w:pPr>
    </w:p>
    <w:p w:rsidR="004513B4" w:rsidRDefault="00E811D1" w:rsidP="00E47542">
      <w:pPr>
        <w:spacing w:after="120"/>
        <w:jc w:val="both"/>
        <w:rPr>
          <w:rFonts w:ascii="Arial" w:hAnsi="Arial" w:cs="Arial"/>
          <w:lang w:val="es-ES_tradnl"/>
        </w:rPr>
      </w:pPr>
      <w:r>
        <w:rPr>
          <w:rFonts w:ascii="Arial" w:hAnsi="Arial" w:cs="Arial"/>
          <w:lang w:val="es-ES_tradnl"/>
        </w:rPr>
        <w:t>Índice</w:t>
      </w:r>
    </w:p>
    <w:p w:rsidR="00E811D1" w:rsidRDefault="00E811D1" w:rsidP="00E47542">
      <w:pPr>
        <w:spacing w:after="120"/>
        <w:jc w:val="both"/>
        <w:rPr>
          <w:rFonts w:ascii="Arial" w:hAnsi="Arial" w:cs="Arial"/>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7"/>
        <w:gridCol w:w="1134"/>
      </w:tblGrid>
      <w:tr w:rsidR="00E811D1" w:rsidTr="003F194F">
        <w:tc>
          <w:tcPr>
            <w:tcW w:w="6487" w:type="dxa"/>
          </w:tcPr>
          <w:p w:rsidR="00E811D1" w:rsidRPr="003F194F" w:rsidRDefault="00E811D1" w:rsidP="00E47542">
            <w:pPr>
              <w:spacing w:after="120"/>
              <w:jc w:val="both"/>
              <w:rPr>
                <w:rFonts w:ascii="Arial" w:hAnsi="Arial" w:cs="Arial"/>
                <w:b/>
                <w:lang w:val="es-ES_tradnl"/>
              </w:rPr>
            </w:pPr>
            <w:r w:rsidRPr="003F194F">
              <w:rPr>
                <w:rFonts w:ascii="Arial" w:hAnsi="Arial" w:cs="Arial"/>
                <w:b/>
                <w:lang w:val="es-ES_tradnl"/>
              </w:rPr>
              <w:t>Agenda</w:t>
            </w:r>
          </w:p>
        </w:tc>
        <w:tc>
          <w:tcPr>
            <w:tcW w:w="1134" w:type="dxa"/>
          </w:tcPr>
          <w:p w:rsidR="00E811D1" w:rsidRPr="003F194F" w:rsidRDefault="00E811D1" w:rsidP="00E47542">
            <w:pPr>
              <w:spacing w:after="120"/>
              <w:jc w:val="both"/>
              <w:rPr>
                <w:rFonts w:ascii="Arial" w:hAnsi="Arial" w:cs="Arial"/>
                <w:b/>
                <w:lang w:val="es-ES_tradnl"/>
              </w:rPr>
            </w:pPr>
            <w:r w:rsidRPr="003F194F">
              <w:rPr>
                <w:rFonts w:ascii="Arial" w:hAnsi="Arial" w:cs="Arial"/>
                <w:b/>
                <w:lang w:val="es-ES_tradnl"/>
              </w:rPr>
              <w:t>3</w:t>
            </w:r>
          </w:p>
        </w:tc>
      </w:tr>
      <w:tr w:rsidR="00E811D1" w:rsidTr="003F194F">
        <w:tc>
          <w:tcPr>
            <w:tcW w:w="6487" w:type="dxa"/>
          </w:tcPr>
          <w:p w:rsidR="00E811D1" w:rsidRPr="003F194F" w:rsidRDefault="00E811D1" w:rsidP="00E47542">
            <w:pPr>
              <w:spacing w:after="120"/>
              <w:jc w:val="both"/>
              <w:rPr>
                <w:rFonts w:ascii="Arial" w:hAnsi="Arial" w:cs="Arial"/>
                <w:b/>
                <w:lang w:val="es-ES_tradnl"/>
              </w:rPr>
            </w:pPr>
            <w:r w:rsidRPr="003F194F">
              <w:rPr>
                <w:rFonts w:ascii="Arial" w:hAnsi="Arial" w:cs="Arial"/>
                <w:b/>
                <w:lang w:val="es-ES_tradnl"/>
              </w:rPr>
              <w:t>Participantes en el taller</w:t>
            </w:r>
          </w:p>
        </w:tc>
        <w:tc>
          <w:tcPr>
            <w:tcW w:w="1134" w:type="dxa"/>
          </w:tcPr>
          <w:p w:rsidR="00E811D1" w:rsidRPr="003F194F" w:rsidRDefault="00E811D1" w:rsidP="00E47542">
            <w:pPr>
              <w:spacing w:after="120"/>
              <w:jc w:val="both"/>
              <w:rPr>
                <w:rFonts w:ascii="Arial" w:hAnsi="Arial" w:cs="Arial"/>
                <w:b/>
                <w:lang w:val="es-ES_tradnl"/>
              </w:rPr>
            </w:pPr>
            <w:r w:rsidRPr="003F194F">
              <w:rPr>
                <w:rFonts w:ascii="Arial" w:hAnsi="Arial" w:cs="Arial"/>
                <w:b/>
                <w:lang w:val="es-ES_tradnl"/>
              </w:rPr>
              <w:t>5</w:t>
            </w:r>
          </w:p>
        </w:tc>
      </w:tr>
      <w:tr w:rsidR="00E811D1" w:rsidTr="003F194F">
        <w:tc>
          <w:tcPr>
            <w:tcW w:w="6487" w:type="dxa"/>
          </w:tcPr>
          <w:p w:rsidR="00E811D1" w:rsidRPr="003F194F" w:rsidRDefault="00E811D1" w:rsidP="00E47542">
            <w:pPr>
              <w:spacing w:after="120"/>
              <w:jc w:val="both"/>
              <w:rPr>
                <w:rFonts w:ascii="Arial" w:hAnsi="Arial" w:cs="Arial"/>
                <w:b/>
                <w:lang w:val="es-ES_tradnl"/>
              </w:rPr>
            </w:pPr>
            <w:r w:rsidRPr="003F194F">
              <w:rPr>
                <w:rFonts w:ascii="Arial" w:hAnsi="Arial" w:cs="Arial"/>
                <w:b/>
                <w:lang w:val="es-ES_tradnl"/>
              </w:rPr>
              <w:t>Recomendaciones técnicas generadas en el taller</w:t>
            </w:r>
          </w:p>
        </w:tc>
        <w:tc>
          <w:tcPr>
            <w:tcW w:w="1134" w:type="dxa"/>
          </w:tcPr>
          <w:p w:rsidR="00E811D1" w:rsidRPr="003F194F" w:rsidRDefault="00E811D1" w:rsidP="00E47542">
            <w:pPr>
              <w:spacing w:after="120"/>
              <w:jc w:val="both"/>
              <w:rPr>
                <w:rFonts w:ascii="Arial" w:hAnsi="Arial" w:cs="Arial"/>
                <w:b/>
                <w:lang w:val="es-ES_tradnl"/>
              </w:rPr>
            </w:pPr>
            <w:r w:rsidRPr="003F194F">
              <w:rPr>
                <w:rFonts w:ascii="Arial" w:hAnsi="Arial" w:cs="Arial"/>
                <w:b/>
                <w:lang w:val="es-ES_tradnl"/>
              </w:rPr>
              <w:t>6</w:t>
            </w:r>
          </w:p>
        </w:tc>
      </w:tr>
      <w:tr w:rsidR="00E811D1" w:rsidTr="003F194F">
        <w:tc>
          <w:tcPr>
            <w:tcW w:w="6487" w:type="dxa"/>
          </w:tcPr>
          <w:p w:rsidR="00E811D1" w:rsidRPr="003F194F" w:rsidRDefault="00E811D1" w:rsidP="00E47542">
            <w:pPr>
              <w:spacing w:after="120"/>
              <w:jc w:val="both"/>
              <w:rPr>
                <w:rFonts w:ascii="Arial" w:hAnsi="Arial" w:cs="Arial"/>
                <w:b/>
                <w:lang w:val="es-ES_tradnl"/>
              </w:rPr>
            </w:pPr>
            <w:r w:rsidRPr="003F194F">
              <w:rPr>
                <w:rFonts w:ascii="Arial" w:hAnsi="Arial" w:cs="Arial"/>
                <w:b/>
                <w:lang w:val="es-ES_tradnl"/>
              </w:rPr>
              <w:t>Metodología</w:t>
            </w:r>
          </w:p>
        </w:tc>
        <w:tc>
          <w:tcPr>
            <w:tcW w:w="1134" w:type="dxa"/>
          </w:tcPr>
          <w:p w:rsidR="00E811D1" w:rsidRPr="003F194F" w:rsidRDefault="00E811D1" w:rsidP="00E47542">
            <w:pPr>
              <w:spacing w:after="120"/>
              <w:jc w:val="both"/>
              <w:rPr>
                <w:rFonts w:ascii="Arial" w:hAnsi="Arial" w:cs="Arial"/>
                <w:b/>
                <w:lang w:val="es-ES_tradnl"/>
              </w:rPr>
            </w:pPr>
            <w:r w:rsidRPr="003F194F">
              <w:rPr>
                <w:rFonts w:ascii="Arial" w:hAnsi="Arial" w:cs="Arial"/>
                <w:b/>
                <w:lang w:val="es-ES_tradnl"/>
              </w:rPr>
              <w:t>9</w:t>
            </w:r>
          </w:p>
        </w:tc>
      </w:tr>
      <w:tr w:rsidR="00E811D1" w:rsidTr="003F194F">
        <w:tc>
          <w:tcPr>
            <w:tcW w:w="6487" w:type="dxa"/>
          </w:tcPr>
          <w:p w:rsidR="00E811D1" w:rsidRPr="003F194F" w:rsidRDefault="00E811D1" w:rsidP="00E47542">
            <w:pPr>
              <w:spacing w:after="120"/>
              <w:jc w:val="both"/>
              <w:rPr>
                <w:rFonts w:ascii="Arial" w:hAnsi="Arial" w:cs="Arial"/>
                <w:b/>
                <w:lang w:val="es-ES_tradnl"/>
              </w:rPr>
            </w:pPr>
            <w:r w:rsidRPr="003F194F">
              <w:rPr>
                <w:rFonts w:ascii="Arial" w:hAnsi="Arial" w:cs="Arial"/>
                <w:b/>
                <w:lang w:val="es-ES_tradnl"/>
              </w:rPr>
              <w:t>Descripción de actividades</w:t>
            </w:r>
          </w:p>
        </w:tc>
        <w:tc>
          <w:tcPr>
            <w:tcW w:w="1134" w:type="dxa"/>
          </w:tcPr>
          <w:p w:rsidR="00E811D1" w:rsidRPr="003F194F" w:rsidRDefault="00E811D1" w:rsidP="00E47542">
            <w:pPr>
              <w:spacing w:after="120"/>
              <w:jc w:val="both"/>
              <w:rPr>
                <w:rFonts w:ascii="Arial" w:hAnsi="Arial" w:cs="Arial"/>
                <w:b/>
                <w:lang w:val="es-ES_tradnl"/>
              </w:rPr>
            </w:pPr>
            <w:r w:rsidRPr="003F194F">
              <w:rPr>
                <w:rFonts w:ascii="Arial" w:hAnsi="Arial" w:cs="Arial"/>
                <w:b/>
                <w:lang w:val="es-ES_tradnl"/>
              </w:rPr>
              <w:t>10</w:t>
            </w:r>
          </w:p>
        </w:tc>
      </w:tr>
      <w:tr w:rsidR="00E811D1" w:rsidTr="003F194F">
        <w:tc>
          <w:tcPr>
            <w:tcW w:w="6487" w:type="dxa"/>
          </w:tcPr>
          <w:p w:rsidR="00E811D1" w:rsidRPr="00E811D1" w:rsidRDefault="00E811D1" w:rsidP="009E3D4A">
            <w:pPr>
              <w:pStyle w:val="Prrafodelista"/>
              <w:numPr>
                <w:ilvl w:val="0"/>
                <w:numId w:val="3"/>
              </w:numPr>
              <w:ind w:left="709"/>
              <w:rPr>
                <w:rFonts w:ascii="Segoe UI" w:hAnsi="Segoe UI" w:cs="Segoe UI"/>
              </w:rPr>
            </w:pPr>
            <w:r>
              <w:rPr>
                <w:rFonts w:ascii="Segoe UI" w:hAnsi="Segoe UI" w:cs="Segoe UI"/>
              </w:rPr>
              <w:t>Objetivos y agenda</w:t>
            </w:r>
          </w:p>
        </w:tc>
        <w:tc>
          <w:tcPr>
            <w:tcW w:w="1134" w:type="dxa"/>
          </w:tcPr>
          <w:p w:rsidR="00E811D1" w:rsidRDefault="003F194F" w:rsidP="00E47542">
            <w:pPr>
              <w:spacing w:after="120"/>
              <w:jc w:val="both"/>
              <w:rPr>
                <w:rFonts w:ascii="Arial" w:hAnsi="Arial" w:cs="Arial"/>
                <w:lang w:val="es-ES_tradnl"/>
              </w:rPr>
            </w:pPr>
            <w:r>
              <w:rPr>
                <w:rFonts w:ascii="Arial" w:hAnsi="Arial" w:cs="Arial"/>
                <w:lang w:val="es-ES_tradnl"/>
              </w:rPr>
              <w:t>10</w:t>
            </w:r>
          </w:p>
        </w:tc>
      </w:tr>
      <w:tr w:rsidR="00E811D1" w:rsidTr="003F194F">
        <w:tc>
          <w:tcPr>
            <w:tcW w:w="6487" w:type="dxa"/>
          </w:tcPr>
          <w:p w:rsidR="00E811D1" w:rsidRPr="00E811D1" w:rsidRDefault="00E811D1" w:rsidP="009E3D4A">
            <w:pPr>
              <w:pStyle w:val="Prrafodelista"/>
              <w:numPr>
                <w:ilvl w:val="0"/>
                <w:numId w:val="4"/>
              </w:numPr>
              <w:ind w:left="709"/>
              <w:rPr>
                <w:rFonts w:ascii="Segoe UI" w:hAnsi="Segoe UI" w:cs="Segoe UI"/>
              </w:rPr>
            </w:pPr>
            <w:r>
              <w:rPr>
                <w:rFonts w:ascii="Segoe UI" w:hAnsi="Segoe UI" w:cs="Segoe UI"/>
              </w:rPr>
              <w:t>Presentación resultados de Bangkok</w:t>
            </w:r>
          </w:p>
        </w:tc>
        <w:tc>
          <w:tcPr>
            <w:tcW w:w="1134" w:type="dxa"/>
          </w:tcPr>
          <w:p w:rsidR="00E811D1" w:rsidRDefault="003F194F" w:rsidP="00E47542">
            <w:pPr>
              <w:spacing w:after="120"/>
              <w:jc w:val="both"/>
              <w:rPr>
                <w:rFonts w:ascii="Arial" w:hAnsi="Arial" w:cs="Arial"/>
                <w:lang w:val="es-ES_tradnl"/>
              </w:rPr>
            </w:pPr>
            <w:r>
              <w:rPr>
                <w:rFonts w:ascii="Arial" w:hAnsi="Arial" w:cs="Arial"/>
                <w:lang w:val="es-ES_tradnl"/>
              </w:rPr>
              <w:t>10</w:t>
            </w:r>
          </w:p>
        </w:tc>
      </w:tr>
      <w:tr w:rsidR="00E811D1" w:rsidTr="003F194F">
        <w:tc>
          <w:tcPr>
            <w:tcW w:w="6487" w:type="dxa"/>
          </w:tcPr>
          <w:p w:rsidR="00E811D1" w:rsidRPr="00E811D1" w:rsidRDefault="00E811D1" w:rsidP="009E3D4A">
            <w:pPr>
              <w:pStyle w:val="Prrafodelista"/>
              <w:numPr>
                <w:ilvl w:val="0"/>
                <w:numId w:val="5"/>
              </w:numPr>
              <w:ind w:left="709"/>
              <w:rPr>
                <w:rFonts w:ascii="Segoe UI" w:hAnsi="Segoe UI" w:cs="Segoe UI"/>
              </w:rPr>
            </w:pPr>
            <w:r>
              <w:rPr>
                <w:rFonts w:ascii="Segoe UI" w:hAnsi="Segoe UI" w:cs="Segoe UI"/>
              </w:rPr>
              <w:t>Lectura y revisión de los acuerdos de la taller anterior</w:t>
            </w:r>
          </w:p>
        </w:tc>
        <w:tc>
          <w:tcPr>
            <w:tcW w:w="1134" w:type="dxa"/>
          </w:tcPr>
          <w:p w:rsidR="00E811D1" w:rsidRPr="00E811D1" w:rsidRDefault="003F194F" w:rsidP="00E47542">
            <w:pPr>
              <w:spacing w:after="120"/>
              <w:jc w:val="both"/>
              <w:rPr>
                <w:rFonts w:ascii="Arial" w:hAnsi="Arial" w:cs="Arial"/>
              </w:rPr>
            </w:pPr>
            <w:r>
              <w:rPr>
                <w:rFonts w:ascii="Arial" w:hAnsi="Arial" w:cs="Arial"/>
              </w:rPr>
              <w:t>11</w:t>
            </w:r>
          </w:p>
        </w:tc>
      </w:tr>
      <w:tr w:rsidR="00E811D1" w:rsidTr="003F194F">
        <w:tc>
          <w:tcPr>
            <w:tcW w:w="6487" w:type="dxa"/>
          </w:tcPr>
          <w:p w:rsidR="00E811D1" w:rsidRDefault="00E811D1" w:rsidP="009E3D4A">
            <w:pPr>
              <w:pStyle w:val="Prrafodelista"/>
              <w:numPr>
                <w:ilvl w:val="0"/>
                <w:numId w:val="5"/>
              </w:numPr>
              <w:ind w:left="709"/>
              <w:rPr>
                <w:rFonts w:ascii="Segoe UI" w:hAnsi="Segoe UI" w:cs="Segoe UI"/>
              </w:rPr>
            </w:pPr>
            <w:r>
              <w:rPr>
                <w:rFonts w:ascii="Segoe UI" w:hAnsi="Segoe UI" w:cs="Segoe UI"/>
              </w:rPr>
              <w:t>Presentación de objetivos, indicadores y avances.</w:t>
            </w:r>
          </w:p>
        </w:tc>
        <w:tc>
          <w:tcPr>
            <w:tcW w:w="1134" w:type="dxa"/>
          </w:tcPr>
          <w:p w:rsidR="00E811D1" w:rsidRPr="00E811D1" w:rsidRDefault="003F194F" w:rsidP="00E47542">
            <w:pPr>
              <w:spacing w:after="120"/>
              <w:jc w:val="both"/>
              <w:rPr>
                <w:rFonts w:ascii="Arial" w:hAnsi="Arial" w:cs="Arial"/>
              </w:rPr>
            </w:pPr>
            <w:r>
              <w:rPr>
                <w:rFonts w:ascii="Arial" w:hAnsi="Arial" w:cs="Arial"/>
              </w:rPr>
              <w:t>11</w:t>
            </w:r>
          </w:p>
        </w:tc>
      </w:tr>
      <w:tr w:rsidR="00E811D1" w:rsidTr="003F194F">
        <w:tc>
          <w:tcPr>
            <w:tcW w:w="6487" w:type="dxa"/>
          </w:tcPr>
          <w:p w:rsidR="00E811D1" w:rsidRDefault="00E811D1" w:rsidP="009E3D4A">
            <w:pPr>
              <w:pStyle w:val="Prrafodelista"/>
              <w:numPr>
                <w:ilvl w:val="0"/>
                <w:numId w:val="5"/>
              </w:numPr>
              <w:ind w:left="709"/>
              <w:rPr>
                <w:rFonts w:ascii="Segoe UI" w:hAnsi="Segoe UI" w:cs="Segoe UI"/>
              </w:rPr>
            </w:pPr>
            <w:r>
              <w:rPr>
                <w:rFonts w:ascii="Segoe UI" w:hAnsi="Segoe UI" w:cs="Segoe UI"/>
              </w:rPr>
              <w:t>Ejercicio de evaluación</w:t>
            </w:r>
          </w:p>
        </w:tc>
        <w:tc>
          <w:tcPr>
            <w:tcW w:w="1134" w:type="dxa"/>
          </w:tcPr>
          <w:p w:rsidR="00E811D1" w:rsidRPr="00E811D1" w:rsidRDefault="003F194F" w:rsidP="00E47542">
            <w:pPr>
              <w:spacing w:after="120"/>
              <w:jc w:val="both"/>
              <w:rPr>
                <w:rFonts w:ascii="Arial" w:hAnsi="Arial" w:cs="Arial"/>
              </w:rPr>
            </w:pPr>
            <w:r>
              <w:rPr>
                <w:rFonts w:ascii="Arial" w:hAnsi="Arial" w:cs="Arial"/>
              </w:rPr>
              <w:t>15</w:t>
            </w:r>
          </w:p>
        </w:tc>
      </w:tr>
      <w:tr w:rsidR="00E811D1" w:rsidTr="003F194F">
        <w:tc>
          <w:tcPr>
            <w:tcW w:w="6487" w:type="dxa"/>
          </w:tcPr>
          <w:p w:rsidR="00E811D1" w:rsidRDefault="00E811D1" w:rsidP="009E3D4A">
            <w:pPr>
              <w:pStyle w:val="Prrafodelista"/>
              <w:numPr>
                <w:ilvl w:val="0"/>
                <w:numId w:val="5"/>
              </w:numPr>
              <w:ind w:left="709"/>
              <w:rPr>
                <w:rFonts w:ascii="Segoe UI" w:hAnsi="Segoe UI" w:cs="Segoe UI"/>
              </w:rPr>
            </w:pPr>
            <w:r>
              <w:rPr>
                <w:rFonts w:ascii="Segoe UI" w:hAnsi="Segoe UI" w:cs="Segoe UI"/>
              </w:rPr>
              <w:t>Presentación de avances en la agenda regional</w:t>
            </w:r>
          </w:p>
        </w:tc>
        <w:tc>
          <w:tcPr>
            <w:tcW w:w="1134" w:type="dxa"/>
          </w:tcPr>
          <w:p w:rsidR="00E811D1" w:rsidRPr="00E811D1" w:rsidRDefault="003F194F" w:rsidP="00E47542">
            <w:pPr>
              <w:spacing w:after="120"/>
              <w:jc w:val="both"/>
              <w:rPr>
                <w:rFonts w:ascii="Arial" w:hAnsi="Arial" w:cs="Arial"/>
              </w:rPr>
            </w:pPr>
            <w:r>
              <w:rPr>
                <w:rFonts w:ascii="Arial" w:hAnsi="Arial" w:cs="Arial"/>
              </w:rPr>
              <w:t>16</w:t>
            </w:r>
          </w:p>
        </w:tc>
      </w:tr>
      <w:tr w:rsidR="00E811D1" w:rsidTr="003F194F">
        <w:tc>
          <w:tcPr>
            <w:tcW w:w="6487" w:type="dxa"/>
          </w:tcPr>
          <w:p w:rsidR="00E811D1" w:rsidRDefault="00E811D1" w:rsidP="009E3D4A">
            <w:pPr>
              <w:pStyle w:val="Prrafodelista"/>
              <w:numPr>
                <w:ilvl w:val="0"/>
                <w:numId w:val="5"/>
              </w:numPr>
              <w:ind w:left="709"/>
              <w:rPr>
                <w:rFonts w:ascii="Segoe UI" w:hAnsi="Segoe UI" w:cs="Segoe UI"/>
              </w:rPr>
            </w:pPr>
            <w:r>
              <w:rPr>
                <w:rFonts w:ascii="Segoe UI" w:hAnsi="Segoe UI" w:cs="Segoe UI"/>
              </w:rPr>
              <w:t>Planificación Agenda Regional 2013</w:t>
            </w:r>
          </w:p>
        </w:tc>
        <w:tc>
          <w:tcPr>
            <w:tcW w:w="1134" w:type="dxa"/>
          </w:tcPr>
          <w:p w:rsidR="00E811D1" w:rsidRPr="00E811D1" w:rsidRDefault="003F194F" w:rsidP="00E47542">
            <w:pPr>
              <w:spacing w:after="120"/>
              <w:jc w:val="both"/>
              <w:rPr>
                <w:rFonts w:ascii="Arial" w:hAnsi="Arial" w:cs="Arial"/>
              </w:rPr>
            </w:pPr>
            <w:r>
              <w:rPr>
                <w:rFonts w:ascii="Arial" w:hAnsi="Arial" w:cs="Arial"/>
              </w:rPr>
              <w:t>21</w:t>
            </w:r>
          </w:p>
        </w:tc>
      </w:tr>
      <w:tr w:rsidR="00E811D1" w:rsidTr="003F194F">
        <w:tc>
          <w:tcPr>
            <w:tcW w:w="6487" w:type="dxa"/>
          </w:tcPr>
          <w:p w:rsidR="00E811D1" w:rsidRDefault="00E811D1" w:rsidP="009E3D4A">
            <w:pPr>
              <w:pStyle w:val="Prrafodelista"/>
              <w:numPr>
                <w:ilvl w:val="0"/>
                <w:numId w:val="5"/>
              </w:numPr>
              <w:ind w:left="709"/>
              <w:rPr>
                <w:rFonts w:ascii="Segoe UI" w:hAnsi="Segoe UI" w:cs="Segoe UI"/>
              </w:rPr>
            </w:pPr>
            <w:r>
              <w:rPr>
                <w:rFonts w:ascii="Segoe UI" w:hAnsi="Segoe UI" w:cs="Segoe UI"/>
              </w:rPr>
              <w:t>Presentación avances por país</w:t>
            </w:r>
          </w:p>
        </w:tc>
        <w:tc>
          <w:tcPr>
            <w:tcW w:w="1134" w:type="dxa"/>
          </w:tcPr>
          <w:p w:rsidR="00E811D1" w:rsidRPr="00E811D1" w:rsidRDefault="003F194F" w:rsidP="00E47542">
            <w:pPr>
              <w:spacing w:after="120"/>
              <w:jc w:val="both"/>
              <w:rPr>
                <w:rFonts w:ascii="Arial" w:hAnsi="Arial" w:cs="Arial"/>
              </w:rPr>
            </w:pPr>
            <w:r>
              <w:rPr>
                <w:rFonts w:ascii="Arial" w:hAnsi="Arial" w:cs="Arial"/>
              </w:rPr>
              <w:t>26</w:t>
            </w:r>
          </w:p>
        </w:tc>
      </w:tr>
      <w:tr w:rsidR="00E811D1" w:rsidTr="003F194F">
        <w:tc>
          <w:tcPr>
            <w:tcW w:w="6487" w:type="dxa"/>
          </w:tcPr>
          <w:p w:rsidR="00E811D1" w:rsidRDefault="00E811D1" w:rsidP="009E3D4A">
            <w:pPr>
              <w:pStyle w:val="Prrafodelista"/>
              <w:numPr>
                <w:ilvl w:val="0"/>
                <w:numId w:val="5"/>
              </w:numPr>
              <w:ind w:left="709"/>
              <w:rPr>
                <w:rFonts w:ascii="Segoe UI" w:hAnsi="Segoe UI" w:cs="Segoe UI"/>
              </w:rPr>
            </w:pPr>
            <w:r>
              <w:rPr>
                <w:rFonts w:ascii="Segoe UI" w:hAnsi="Segoe UI" w:cs="Segoe UI"/>
              </w:rPr>
              <w:t>Planificación nacional 2013</w:t>
            </w:r>
          </w:p>
        </w:tc>
        <w:tc>
          <w:tcPr>
            <w:tcW w:w="1134" w:type="dxa"/>
          </w:tcPr>
          <w:p w:rsidR="00E811D1" w:rsidRPr="00E811D1" w:rsidRDefault="003F194F" w:rsidP="00E47542">
            <w:pPr>
              <w:spacing w:after="120"/>
              <w:jc w:val="both"/>
              <w:rPr>
                <w:rFonts w:ascii="Arial" w:hAnsi="Arial" w:cs="Arial"/>
              </w:rPr>
            </w:pPr>
            <w:r>
              <w:rPr>
                <w:rFonts w:ascii="Arial" w:hAnsi="Arial" w:cs="Arial"/>
              </w:rPr>
              <w:t>26</w:t>
            </w:r>
          </w:p>
        </w:tc>
      </w:tr>
      <w:tr w:rsidR="00E811D1" w:rsidTr="003F194F">
        <w:tc>
          <w:tcPr>
            <w:tcW w:w="6487" w:type="dxa"/>
          </w:tcPr>
          <w:p w:rsidR="00E811D1" w:rsidRDefault="00E811D1" w:rsidP="009E3D4A">
            <w:pPr>
              <w:pStyle w:val="Prrafodelista"/>
              <w:numPr>
                <w:ilvl w:val="0"/>
                <w:numId w:val="5"/>
              </w:numPr>
              <w:ind w:left="709"/>
              <w:rPr>
                <w:rFonts w:ascii="Segoe UI" w:hAnsi="Segoe UI" w:cs="Segoe UI"/>
              </w:rPr>
            </w:pPr>
            <w:r>
              <w:rPr>
                <w:rFonts w:ascii="Segoe UI" w:hAnsi="Segoe UI" w:cs="Segoe UI"/>
              </w:rPr>
              <w:t>Plan de Misión Evaluadora</w:t>
            </w:r>
          </w:p>
        </w:tc>
        <w:tc>
          <w:tcPr>
            <w:tcW w:w="1134" w:type="dxa"/>
          </w:tcPr>
          <w:p w:rsidR="00E811D1" w:rsidRPr="00E811D1" w:rsidRDefault="003F194F" w:rsidP="00E47542">
            <w:pPr>
              <w:spacing w:after="120"/>
              <w:jc w:val="both"/>
              <w:rPr>
                <w:rFonts w:ascii="Arial" w:hAnsi="Arial" w:cs="Arial"/>
              </w:rPr>
            </w:pPr>
            <w:r>
              <w:rPr>
                <w:rFonts w:ascii="Arial" w:hAnsi="Arial" w:cs="Arial"/>
              </w:rPr>
              <w:t>26</w:t>
            </w:r>
          </w:p>
        </w:tc>
      </w:tr>
      <w:tr w:rsidR="00E811D1" w:rsidTr="003F194F">
        <w:tc>
          <w:tcPr>
            <w:tcW w:w="6487" w:type="dxa"/>
          </w:tcPr>
          <w:p w:rsidR="00E811D1" w:rsidRDefault="00E811D1" w:rsidP="009E3D4A">
            <w:pPr>
              <w:pStyle w:val="Prrafodelista"/>
              <w:numPr>
                <w:ilvl w:val="0"/>
                <w:numId w:val="5"/>
              </w:numPr>
              <w:ind w:left="709"/>
              <w:rPr>
                <w:rFonts w:ascii="Segoe UI" w:hAnsi="Segoe UI" w:cs="Segoe UI"/>
              </w:rPr>
            </w:pPr>
            <w:r>
              <w:rPr>
                <w:rFonts w:ascii="Segoe UI" w:hAnsi="Segoe UI" w:cs="Segoe UI"/>
              </w:rPr>
              <w:t>Pasos a seguir</w:t>
            </w:r>
          </w:p>
        </w:tc>
        <w:tc>
          <w:tcPr>
            <w:tcW w:w="1134" w:type="dxa"/>
          </w:tcPr>
          <w:p w:rsidR="00E811D1" w:rsidRPr="00E811D1" w:rsidRDefault="003F194F" w:rsidP="00E47542">
            <w:pPr>
              <w:spacing w:after="120"/>
              <w:jc w:val="both"/>
              <w:rPr>
                <w:rFonts w:ascii="Arial" w:hAnsi="Arial" w:cs="Arial"/>
              </w:rPr>
            </w:pPr>
            <w:r>
              <w:rPr>
                <w:rFonts w:ascii="Arial" w:hAnsi="Arial" w:cs="Arial"/>
              </w:rPr>
              <w:t>27</w:t>
            </w:r>
          </w:p>
        </w:tc>
      </w:tr>
      <w:tr w:rsidR="00E811D1" w:rsidTr="003F194F">
        <w:tc>
          <w:tcPr>
            <w:tcW w:w="6487" w:type="dxa"/>
          </w:tcPr>
          <w:p w:rsidR="00E811D1" w:rsidRDefault="00E811D1" w:rsidP="009E3D4A">
            <w:pPr>
              <w:pStyle w:val="Prrafodelista"/>
              <w:numPr>
                <w:ilvl w:val="0"/>
                <w:numId w:val="5"/>
              </w:numPr>
              <w:ind w:left="709"/>
              <w:rPr>
                <w:rFonts w:ascii="Segoe UI" w:hAnsi="Segoe UI" w:cs="Segoe UI"/>
              </w:rPr>
            </w:pPr>
            <w:r>
              <w:rPr>
                <w:rFonts w:ascii="Segoe UI" w:hAnsi="Segoe UI" w:cs="Segoe UI"/>
              </w:rPr>
              <w:t>Lectura del acta y firma</w:t>
            </w:r>
          </w:p>
        </w:tc>
        <w:tc>
          <w:tcPr>
            <w:tcW w:w="1134" w:type="dxa"/>
          </w:tcPr>
          <w:p w:rsidR="00E811D1" w:rsidRPr="00E811D1" w:rsidRDefault="003F194F" w:rsidP="00E47542">
            <w:pPr>
              <w:spacing w:after="120"/>
              <w:jc w:val="both"/>
              <w:rPr>
                <w:rFonts w:ascii="Arial" w:hAnsi="Arial" w:cs="Arial"/>
              </w:rPr>
            </w:pPr>
            <w:r>
              <w:rPr>
                <w:rFonts w:ascii="Arial" w:hAnsi="Arial" w:cs="Arial"/>
              </w:rPr>
              <w:t>27</w:t>
            </w:r>
          </w:p>
        </w:tc>
      </w:tr>
      <w:tr w:rsidR="003F194F" w:rsidRPr="003F194F" w:rsidTr="003F194F">
        <w:tc>
          <w:tcPr>
            <w:tcW w:w="6487" w:type="dxa"/>
          </w:tcPr>
          <w:p w:rsidR="003F194F" w:rsidRPr="003F194F" w:rsidRDefault="003F194F" w:rsidP="003F194F">
            <w:pPr>
              <w:rPr>
                <w:rFonts w:ascii="Segoe UI" w:hAnsi="Segoe UI" w:cs="Segoe UI"/>
                <w:b/>
              </w:rPr>
            </w:pPr>
            <w:r w:rsidRPr="003F194F">
              <w:rPr>
                <w:rFonts w:ascii="Segoe UI" w:hAnsi="Segoe UI" w:cs="Segoe UI"/>
                <w:b/>
              </w:rPr>
              <w:t>Anexo</w:t>
            </w:r>
          </w:p>
        </w:tc>
        <w:tc>
          <w:tcPr>
            <w:tcW w:w="1134" w:type="dxa"/>
          </w:tcPr>
          <w:p w:rsidR="003F194F" w:rsidRPr="003F194F" w:rsidRDefault="003F194F" w:rsidP="00E47542">
            <w:pPr>
              <w:spacing w:after="120"/>
              <w:jc w:val="both"/>
              <w:rPr>
                <w:rFonts w:ascii="Arial" w:hAnsi="Arial" w:cs="Arial"/>
                <w:b/>
              </w:rPr>
            </w:pPr>
            <w:r>
              <w:rPr>
                <w:rFonts w:ascii="Arial" w:hAnsi="Arial" w:cs="Arial"/>
                <w:b/>
              </w:rPr>
              <w:t>28</w:t>
            </w:r>
          </w:p>
        </w:tc>
      </w:tr>
      <w:tr w:rsidR="003F194F" w:rsidRPr="003F194F" w:rsidTr="003F194F">
        <w:tc>
          <w:tcPr>
            <w:tcW w:w="6487" w:type="dxa"/>
          </w:tcPr>
          <w:p w:rsidR="003F194F" w:rsidRPr="003F194F" w:rsidRDefault="003F194F" w:rsidP="003F194F">
            <w:pPr>
              <w:ind w:left="284"/>
              <w:rPr>
                <w:rFonts w:ascii="Segoe UI" w:hAnsi="Segoe UI" w:cs="Segoe UI"/>
              </w:rPr>
            </w:pPr>
            <w:r w:rsidRPr="003F194F">
              <w:rPr>
                <w:rFonts w:ascii="Segoe UI" w:hAnsi="Segoe UI" w:cs="Segoe UI"/>
              </w:rPr>
              <w:t>Resultados del ejercicio de evaluación</w:t>
            </w:r>
          </w:p>
        </w:tc>
        <w:tc>
          <w:tcPr>
            <w:tcW w:w="1134" w:type="dxa"/>
          </w:tcPr>
          <w:p w:rsidR="003F194F" w:rsidRPr="003F194F" w:rsidRDefault="003F194F" w:rsidP="00E47542">
            <w:pPr>
              <w:spacing w:after="120"/>
              <w:jc w:val="both"/>
              <w:rPr>
                <w:rFonts w:ascii="Arial" w:hAnsi="Arial" w:cs="Arial"/>
              </w:rPr>
            </w:pPr>
            <w:r>
              <w:rPr>
                <w:rFonts w:ascii="Arial" w:hAnsi="Arial" w:cs="Arial"/>
              </w:rPr>
              <w:t>29</w:t>
            </w:r>
          </w:p>
        </w:tc>
      </w:tr>
    </w:tbl>
    <w:p w:rsidR="004B40A2" w:rsidRPr="009C3E9C" w:rsidRDefault="004B40A2" w:rsidP="00E47542">
      <w:pPr>
        <w:rPr>
          <w:rFonts w:ascii="Arial" w:hAnsi="Arial" w:cs="Arial"/>
          <w:lang w:val="es-ES_tradnl"/>
        </w:rPr>
      </w:pPr>
      <w:r w:rsidRPr="009C3E9C">
        <w:rPr>
          <w:rFonts w:ascii="Arial" w:hAnsi="Arial" w:cs="Arial"/>
          <w:lang w:val="es-ES_tradnl"/>
        </w:rPr>
        <w:br w:type="page"/>
      </w:r>
    </w:p>
    <w:p w:rsidR="00E434A9" w:rsidRPr="009C3E9C" w:rsidRDefault="00E434A9" w:rsidP="00E47542">
      <w:pPr>
        <w:spacing w:after="120"/>
        <w:jc w:val="both"/>
        <w:rPr>
          <w:rFonts w:ascii="Arial" w:hAnsi="Arial" w:cs="Arial"/>
          <w:lang w:val="es-ES_tradnl"/>
        </w:rPr>
      </w:pPr>
    </w:p>
    <w:p w:rsidR="00E434A9" w:rsidRPr="009C3E9C" w:rsidRDefault="004B40A2" w:rsidP="00954B6B">
      <w:pPr>
        <w:pBdr>
          <w:top w:val="double" w:sz="6" w:space="1" w:color="9BBB59" w:themeColor="accent3"/>
          <w:bottom w:val="double" w:sz="6" w:space="1" w:color="9BBB59" w:themeColor="accent3"/>
        </w:pBdr>
        <w:spacing w:after="120"/>
        <w:jc w:val="both"/>
        <w:outlineLvl w:val="0"/>
        <w:rPr>
          <w:rFonts w:ascii="Arial" w:hAnsi="Arial" w:cs="Arial"/>
          <w:b/>
          <w:sz w:val="28"/>
          <w:szCs w:val="28"/>
          <w:lang w:val="es-ES_tradnl"/>
        </w:rPr>
      </w:pPr>
      <w:r w:rsidRPr="009C3E9C">
        <w:rPr>
          <w:rFonts w:ascii="Arial" w:hAnsi="Arial" w:cs="Arial"/>
          <w:b/>
          <w:sz w:val="28"/>
          <w:szCs w:val="28"/>
          <w:lang w:val="es-ES_tradnl"/>
        </w:rPr>
        <w:t>Agenda</w:t>
      </w:r>
    </w:p>
    <w:p w:rsidR="00414D81" w:rsidRDefault="00414D81" w:rsidP="00F47B74">
      <w:pPr>
        <w:spacing w:after="120"/>
        <w:rPr>
          <w:rFonts w:ascii="Arial" w:eastAsia="Calibri" w:hAnsi="Arial" w:cs="Arial"/>
          <w:szCs w:val="20"/>
          <w:lang w:val="es-ES_tradnl"/>
        </w:rPr>
      </w:pPr>
    </w:p>
    <w:p w:rsidR="00FF7FBD" w:rsidRPr="00FF7FBD" w:rsidRDefault="00FF7FBD" w:rsidP="00FF7FBD">
      <w:pPr>
        <w:jc w:val="both"/>
        <w:rPr>
          <w:rFonts w:ascii="Arial" w:hAnsi="Arial" w:cs="Arial"/>
          <w:b/>
          <w:sz w:val="20"/>
          <w:szCs w:val="24"/>
        </w:rPr>
      </w:pPr>
      <w:r w:rsidRPr="00FF7FBD">
        <w:rPr>
          <w:rFonts w:ascii="Arial" w:hAnsi="Arial" w:cs="Arial"/>
          <w:b/>
          <w:sz w:val="20"/>
          <w:szCs w:val="24"/>
        </w:rPr>
        <w:t>Día</w:t>
      </w:r>
      <w:r>
        <w:rPr>
          <w:rFonts w:ascii="Arial" w:hAnsi="Arial" w:cs="Arial"/>
          <w:b/>
          <w:sz w:val="20"/>
          <w:szCs w:val="24"/>
        </w:rPr>
        <w:t xml:space="preserve"> 1: 10 de Octubre.</w:t>
      </w:r>
    </w:p>
    <w:tbl>
      <w:tblPr>
        <w:tblStyle w:val="Tablaconcuadrcula"/>
        <w:tblW w:w="5345" w:type="pct"/>
        <w:tblLook w:val="00A0" w:firstRow="1" w:lastRow="0" w:firstColumn="1" w:lastColumn="0" w:noHBand="0" w:noVBand="0"/>
      </w:tblPr>
      <w:tblGrid>
        <w:gridCol w:w="1454"/>
        <w:gridCol w:w="5563"/>
        <w:gridCol w:w="2662"/>
      </w:tblGrid>
      <w:tr w:rsidR="00FF7FBD" w:rsidRPr="00964D60" w:rsidTr="00FF7FBD">
        <w:tc>
          <w:tcPr>
            <w:tcW w:w="751" w:type="pct"/>
            <w:vAlign w:val="center"/>
          </w:tcPr>
          <w:p w:rsidR="00FF7FBD" w:rsidRPr="00964D60" w:rsidRDefault="00FF7FBD" w:rsidP="00FF7FBD">
            <w:pPr>
              <w:jc w:val="center"/>
              <w:rPr>
                <w:rFonts w:cs="Arial"/>
                <w:b/>
                <w:i/>
                <w:lang w:val="es-ES_tradnl"/>
              </w:rPr>
            </w:pPr>
            <w:r w:rsidRPr="00964D60">
              <w:rPr>
                <w:rFonts w:cs="Arial"/>
                <w:b/>
                <w:i/>
                <w:lang w:val="es-ES_tradnl"/>
              </w:rPr>
              <w:t>Horario</w:t>
            </w:r>
          </w:p>
        </w:tc>
        <w:tc>
          <w:tcPr>
            <w:tcW w:w="2874" w:type="pct"/>
            <w:vAlign w:val="center"/>
          </w:tcPr>
          <w:p w:rsidR="00FF7FBD" w:rsidRPr="00964D60" w:rsidRDefault="00FF7FBD" w:rsidP="00FF7FBD">
            <w:pPr>
              <w:jc w:val="center"/>
              <w:rPr>
                <w:rFonts w:cs="Arial"/>
                <w:b/>
                <w:i/>
                <w:lang w:val="es-ES_tradnl"/>
              </w:rPr>
            </w:pPr>
            <w:r w:rsidRPr="00964D60">
              <w:rPr>
                <w:rFonts w:cs="Arial"/>
                <w:b/>
                <w:i/>
                <w:lang w:val="es-ES_tradnl"/>
              </w:rPr>
              <w:t>Actividad</w:t>
            </w:r>
          </w:p>
        </w:tc>
        <w:tc>
          <w:tcPr>
            <w:tcW w:w="1375" w:type="pct"/>
            <w:vAlign w:val="center"/>
          </w:tcPr>
          <w:p w:rsidR="00FF7FBD" w:rsidRPr="00964D60" w:rsidRDefault="00FF7FBD" w:rsidP="00FF7FBD">
            <w:pPr>
              <w:jc w:val="center"/>
              <w:rPr>
                <w:rFonts w:cs="Arial"/>
                <w:b/>
                <w:i/>
                <w:lang w:val="es-ES_tradnl"/>
              </w:rPr>
            </w:pPr>
            <w:r w:rsidRPr="00964D60">
              <w:rPr>
                <w:rFonts w:cs="Arial"/>
                <w:b/>
                <w:i/>
                <w:lang w:val="es-ES_tradnl"/>
              </w:rPr>
              <w:t>Responsable</w:t>
            </w:r>
          </w:p>
        </w:tc>
      </w:tr>
      <w:tr w:rsidR="00FF7FBD" w:rsidRPr="00964D60" w:rsidTr="00FF7FBD">
        <w:tc>
          <w:tcPr>
            <w:tcW w:w="751" w:type="pct"/>
            <w:vAlign w:val="center"/>
          </w:tcPr>
          <w:p w:rsidR="00FF7FBD" w:rsidRPr="00964D60" w:rsidRDefault="00FF7FBD" w:rsidP="00FF7FBD">
            <w:pPr>
              <w:rPr>
                <w:rFonts w:cs="Arial"/>
                <w:i/>
                <w:lang w:val="es-ES_tradnl"/>
              </w:rPr>
            </w:pPr>
            <w:r>
              <w:rPr>
                <w:rFonts w:cs="Arial"/>
                <w:i/>
                <w:lang w:val="es-ES_tradnl"/>
              </w:rPr>
              <w:t>10:30 – 12:30</w:t>
            </w:r>
          </w:p>
        </w:tc>
        <w:tc>
          <w:tcPr>
            <w:tcW w:w="2874" w:type="pct"/>
            <w:vAlign w:val="center"/>
          </w:tcPr>
          <w:p w:rsidR="00FF7FBD" w:rsidRPr="00964D60" w:rsidRDefault="00FF7FBD" w:rsidP="00FF7FBD">
            <w:pPr>
              <w:rPr>
                <w:rFonts w:cs="Arial"/>
                <w:i/>
                <w:lang w:val="es-ES_tradnl"/>
              </w:rPr>
            </w:pPr>
            <w:r>
              <w:rPr>
                <w:rFonts w:cs="Arial"/>
                <w:i/>
                <w:lang w:val="es-ES_tradnl"/>
              </w:rPr>
              <w:t>Lanzamiento del Banco de Datos Regional de los Recursos Forestales de Centroamérica y República Dominicana</w:t>
            </w:r>
          </w:p>
        </w:tc>
        <w:tc>
          <w:tcPr>
            <w:tcW w:w="1375" w:type="pct"/>
            <w:vAlign w:val="center"/>
          </w:tcPr>
          <w:p w:rsidR="00FF7FBD" w:rsidRPr="00964D60" w:rsidRDefault="00FF7FBD" w:rsidP="00FF7FBD">
            <w:pPr>
              <w:rPr>
                <w:rFonts w:cs="Arial"/>
                <w:i/>
                <w:lang w:val="es-ES_tradnl"/>
              </w:rPr>
            </w:pPr>
          </w:p>
        </w:tc>
      </w:tr>
      <w:tr w:rsidR="00FF7FBD" w:rsidRPr="00964D60" w:rsidTr="00FF7FBD">
        <w:tc>
          <w:tcPr>
            <w:tcW w:w="751" w:type="pct"/>
            <w:vAlign w:val="center"/>
          </w:tcPr>
          <w:p w:rsidR="00FF7FBD" w:rsidRPr="00964D60" w:rsidRDefault="00FF7FBD" w:rsidP="00FF7FBD">
            <w:pPr>
              <w:rPr>
                <w:rFonts w:cs="Arial"/>
                <w:i/>
                <w:lang w:val="es-ES_tradnl"/>
              </w:rPr>
            </w:pPr>
            <w:r>
              <w:rPr>
                <w:rFonts w:cs="Arial"/>
                <w:i/>
                <w:lang w:val="es-ES_tradnl"/>
              </w:rPr>
              <w:t>12:30 – 14:00</w:t>
            </w:r>
          </w:p>
        </w:tc>
        <w:tc>
          <w:tcPr>
            <w:tcW w:w="2874" w:type="pct"/>
            <w:vAlign w:val="center"/>
          </w:tcPr>
          <w:p w:rsidR="00FF7FBD" w:rsidRPr="00FF5407" w:rsidRDefault="00FF7FBD" w:rsidP="00FF7FBD">
            <w:pPr>
              <w:rPr>
                <w:rFonts w:cs="Arial"/>
                <w:i/>
                <w:lang w:val="es-ES_tradnl"/>
              </w:rPr>
            </w:pPr>
            <w:r w:rsidRPr="00FF5407">
              <w:rPr>
                <w:rFonts w:cs="Arial"/>
                <w:i/>
                <w:lang w:val="es-ES_tradnl"/>
              </w:rPr>
              <w:t>Almuerzo</w:t>
            </w:r>
          </w:p>
        </w:tc>
        <w:tc>
          <w:tcPr>
            <w:tcW w:w="1375" w:type="pct"/>
            <w:vAlign w:val="center"/>
          </w:tcPr>
          <w:p w:rsidR="00FF7FBD" w:rsidRPr="00964D60" w:rsidRDefault="00FF7FBD" w:rsidP="00FF7FBD">
            <w:pPr>
              <w:rPr>
                <w:rFonts w:cs="Arial"/>
                <w:i/>
                <w:lang w:val="es-ES_tradnl"/>
              </w:rPr>
            </w:pPr>
          </w:p>
        </w:tc>
      </w:tr>
      <w:tr w:rsidR="00FF7FBD" w:rsidRPr="00964D60" w:rsidTr="00FF7FBD">
        <w:tc>
          <w:tcPr>
            <w:tcW w:w="751" w:type="pct"/>
            <w:vAlign w:val="center"/>
          </w:tcPr>
          <w:p w:rsidR="00FF7FBD" w:rsidRPr="00964D60" w:rsidRDefault="00FF7FBD" w:rsidP="00FF7FBD">
            <w:pPr>
              <w:rPr>
                <w:rFonts w:cs="Arial"/>
                <w:i/>
                <w:lang w:val="es-ES_tradnl"/>
              </w:rPr>
            </w:pPr>
            <w:r>
              <w:rPr>
                <w:rFonts w:cs="Arial"/>
                <w:i/>
                <w:lang w:val="es-ES_tradnl"/>
              </w:rPr>
              <w:t>14:00 – 14:15</w:t>
            </w:r>
          </w:p>
        </w:tc>
        <w:tc>
          <w:tcPr>
            <w:tcW w:w="2874" w:type="pct"/>
            <w:vAlign w:val="center"/>
          </w:tcPr>
          <w:p w:rsidR="00FF7FBD" w:rsidRPr="00090F21" w:rsidRDefault="00FF7FBD" w:rsidP="00FF7FBD">
            <w:pPr>
              <w:rPr>
                <w:rFonts w:cs="Arial"/>
                <w:i/>
                <w:lang w:val="es-ES_tradnl"/>
              </w:rPr>
            </w:pPr>
            <w:r>
              <w:rPr>
                <w:rFonts w:cs="Arial"/>
                <w:i/>
                <w:lang w:val="es-ES_tradnl"/>
              </w:rPr>
              <w:t>Introducción, objetivos de la reunión y presentación de participantes</w:t>
            </w:r>
          </w:p>
        </w:tc>
        <w:tc>
          <w:tcPr>
            <w:tcW w:w="1375" w:type="pct"/>
            <w:vAlign w:val="center"/>
          </w:tcPr>
          <w:p w:rsidR="00FF7FBD" w:rsidRPr="00090F21" w:rsidRDefault="00FF7FBD" w:rsidP="00FF7FBD">
            <w:pPr>
              <w:rPr>
                <w:rFonts w:cs="Arial"/>
                <w:i/>
              </w:rPr>
            </w:pPr>
            <w:r w:rsidRPr="00090F21">
              <w:rPr>
                <w:rFonts w:cs="Arial"/>
                <w:i/>
              </w:rPr>
              <w:t>Jorge Rodríguez</w:t>
            </w:r>
          </w:p>
        </w:tc>
      </w:tr>
      <w:tr w:rsidR="00FF7FBD" w:rsidRPr="00964D60" w:rsidTr="00FF7FBD">
        <w:tc>
          <w:tcPr>
            <w:tcW w:w="751" w:type="pct"/>
            <w:vAlign w:val="center"/>
          </w:tcPr>
          <w:p w:rsidR="00FF7FBD" w:rsidRPr="00964D60" w:rsidRDefault="00FF7FBD" w:rsidP="00FF7FBD">
            <w:pPr>
              <w:rPr>
                <w:rFonts w:cs="Arial"/>
                <w:i/>
                <w:lang w:val="es-ES_tradnl"/>
              </w:rPr>
            </w:pPr>
            <w:r>
              <w:rPr>
                <w:rFonts w:cs="Arial"/>
                <w:i/>
                <w:lang w:val="es-ES_tradnl"/>
              </w:rPr>
              <w:t>14:15 – 14:45</w:t>
            </w:r>
          </w:p>
        </w:tc>
        <w:tc>
          <w:tcPr>
            <w:tcW w:w="2874" w:type="pct"/>
          </w:tcPr>
          <w:p w:rsidR="00FF7FBD" w:rsidRPr="00964D60" w:rsidRDefault="00FF7FBD" w:rsidP="00FF7FBD">
            <w:pPr>
              <w:rPr>
                <w:rStyle w:val="Nmerodepgina"/>
                <w:rFonts w:cs="Arial"/>
                <w:i/>
              </w:rPr>
            </w:pPr>
            <w:r>
              <w:rPr>
                <w:rStyle w:val="Nmerodepgina"/>
                <w:rFonts w:cs="Arial"/>
                <w:i/>
              </w:rPr>
              <w:t>Presentación de Resultados de Negociaciones en Bangkok</w:t>
            </w:r>
          </w:p>
        </w:tc>
        <w:tc>
          <w:tcPr>
            <w:tcW w:w="1375" w:type="pct"/>
          </w:tcPr>
          <w:p w:rsidR="00FF7FBD" w:rsidRPr="00964D60" w:rsidRDefault="00FF7FBD" w:rsidP="00FF7FBD">
            <w:pPr>
              <w:rPr>
                <w:rStyle w:val="Nmerodepgina"/>
                <w:rFonts w:cs="Arial"/>
                <w:i/>
              </w:rPr>
            </w:pPr>
          </w:p>
        </w:tc>
      </w:tr>
      <w:tr w:rsidR="00FF7FBD" w:rsidRPr="00964D60" w:rsidTr="00FF7FBD">
        <w:tc>
          <w:tcPr>
            <w:tcW w:w="751" w:type="pct"/>
            <w:vAlign w:val="center"/>
          </w:tcPr>
          <w:p w:rsidR="00FF7FBD" w:rsidRPr="00964D60" w:rsidRDefault="00FF7FBD" w:rsidP="00FF7FBD">
            <w:pPr>
              <w:rPr>
                <w:rFonts w:cs="Arial"/>
                <w:i/>
                <w:lang w:val="es-ES_tradnl"/>
              </w:rPr>
            </w:pPr>
            <w:r>
              <w:rPr>
                <w:rFonts w:cs="Arial"/>
                <w:i/>
                <w:lang w:val="es-ES_tradnl"/>
              </w:rPr>
              <w:t>14:45 a 15:00</w:t>
            </w:r>
          </w:p>
        </w:tc>
        <w:tc>
          <w:tcPr>
            <w:tcW w:w="2874" w:type="pct"/>
          </w:tcPr>
          <w:p w:rsidR="00FF7FBD" w:rsidRPr="00090F21" w:rsidRDefault="00FF7FBD" w:rsidP="00FF7FBD">
            <w:pPr>
              <w:rPr>
                <w:rStyle w:val="Nmerodepgina"/>
                <w:rFonts w:cs="Arial"/>
                <w:i/>
              </w:rPr>
            </w:pPr>
            <w:r>
              <w:rPr>
                <w:rStyle w:val="Nmerodepgina"/>
                <w:rFonts w:cs="Arial"/>
                <w:i/>
              </w:rPr>
              <w:t>Lectura y revisión de los acuerdos de la reunión anterior</w:t>
            </w:r>
          </w:p>
        </w:tc>
        <w:tc>
          <w:tcPr>
            <w:tcW w:w="1375" w:type="pct"/>
          </w:tcPr>
          <w:p w:rsidR="00FF7FBD" w:rsidRPr="00090F21" w:rsidRDefault="00FF7FBD" w:rsidP="00FF7FBD">
            <w:pPr>
              <w:rPr>
                <w:rStyle w:val="Nmerodepgina"/>
                <w:rFonts w:cs="Arial"/>
                <w:i/>
              </w:rPr>
            </w:pPr>
            <w:r>
              <w:rPr>
                <w:rStyle w:val="Nmerodepgina"/>
                <w:rFonts w:cs="Arial"/>
                <w:i/>
              </w:rPr>
              <w:t>Jorge Rodríguez</w:t>
            </w:r>
          </w:p>
        </w:tc>
      </w:tr>
      <w:tr w:rsidR="00FF7FBD" w:rsidRPr="00964D60" w:rsidTr="00FF7FBD">
        <w:tc>
          <w:tcPr>
            <w:tcW w:w="751" w:type="pct"/>
            <w:vAlign w:val="center"/>
          </w:tcPr>
          <w:p w:rsidR="00FF7FBD" w:rsidRPr="00964D60" w:rsidRDefault="00FF7FBD" w:rsidP="00FF7FBD">
            <w:pPr>
              <w:rPr>
                <w:rFonts w:cs="Arial"/>
                <w:i/>
                <w:lang w:val="es-ES_tradnl"/>
              </w:rPr>
            </w:pPr>
            <w:r>
              <w:rPr>
                <w:rFonts w:cs="Arial"/>
                <w:i/>
                <w:lang w:val="es-ES_tradnl"/>
              </w:rPr>
              <w:t>15:00 – 15:30</w:t>
            </w:r>
          </w:p>
        </w:tc>
        <w:tc>
          <w:tcPr>
            <w:tcW w:w="2874" w:type="pct"/>
          </w:tcPr>
          <w:p w:rsidR="00FF7FBD" w:rsidRPr="004776C6" w:rsidRDefault="00FF7FBD" w:rsidP="00FF7FBD">
            <w:pPr>
              <w:rPr>
                <w:rStyle w:val="Nmerodepgina"/>
                <w:rFonts w:cs="Arial"/>
                <w:i/>
              </w:rPr>
            </w:pPr>
            <w:r w:rsidRPr="004776C6">
              <w:rPr>
                <w:rStyle w:val="Nmerodepgina"/>
                <w:rFonts w:cs="Arial"/>
                <w:i/>
              </w:rPr>
              <w:t>Receso</w:t>
            </w:r>
          </w:p>
        </w:tc>
        <w:tc>
          <w:tcPr>
            <w:tcW w:w="1375" w:type="pct"/>
          </w:tcPr>
          <w:p w:rsidR="00FF7FBD" w:rsidRPr="00964D60" w:rsidRDefault="00FF7FBD" w:rsidP="00FF7FBD">
            <w:pPr>
              <w:rPr>
                <w:rStyle w:val="Nmerodepgina"/>
                <w:rFonts w:cs="Arial"/>
                <w:i/>
              </w:rPr>
            </w:pPr>
          </w:p>
        </w:tc>
      </w:tr>
      <w:tr w:rsidR="00FF7FBD" w:rsidRPr="00964D60" w:rsidTr="00FF7FBD">
        <w:tc>
          <w:tcPr>
            <w:tcW w:w="751" w:type="pct"/>
            <w:vAlign w:val="center"/>
          </w:tcPr>
          <w:p w:rsidR="00FF7FBD" w:rsidRPr="00964D60" w:rsidRDefault="00FF7FBD" w:rsidP="00FF7FBD">
            <w:pPr>
              <w:rPr>
                <w:rFonts w:cs="Arial"/>
                <w:i/>
                <w:lang w:val="es-ES_tradnl"/>
              </w:rPr>
            </w:pPr>
            <w:r>
              <w:rPr>
                <w:rFonts w:cs="Arial"/>
                <w:i/>
                <w:lang w:val="es-ES_tradnl"/>
              </w:rPr>
              <w:t>15:30 – 17:00</w:t>
            </w:r>
          </w:p>
        </w:tc>
        <w:tc>
          <w:tcPr>
            <w:tcW w:w="2874" w:type="pct"/>
            <w:vAlign w:val="center"/>
          </w:tcPr>
          <w:p w:rsidR="00FF7FBD" w:rsidRDefault="00FF7FBD" w:rsidP="00FF7FBD">
            <w:pPr>
              <w:rPr>
                <w:rFonts w:cs="Arial"/>
                <w:i/>
                <w:lang w:val="es-ES_tradnl"/>
              </w:rPr>
            </w:pPr>
            <w:r>
              <w:rPr>
                <w:rFonts w:cs="Arial"/>
                <w:i/>
                <w:lang w:val="es-ES_tradnl"/>
              </w:rPr>
              <w:t>Matriz de Indicadores e hitos</w:t>
            </w:r>
          </w:p>
          <w:p w:rsidR="00FF7FBD" w:rsidRDefault="00FF7FBD" w:rsidP="00FF7FBD">
            <w:pPr>
              <w:rPr>
                <w:rFonts w:cs="Arial"/>
                <w:i/>
                <w:lang w:val="es-ES_tradnl"/>
              </w:rPr>
            </w:pPr>
            <w:r>
              <w:rPr>
                <w:rFonts w:cs="Arial"/>
                <w:i/>
                <w:lang w:val="es-ES_tradnl"/>
              </w:rPr>
              <w:t>Presentación de cadenas de resultados</w:t>
            </w:r>
          </w:p>
          <w:p w:rsidR="00FF7FBD" w:rsidRPr="00C01329" w:rsidRDefault="00FF7FBD" w:rsidP="00FF7FBD">
            <w:pPr>
              <w:rPr>
                <w:rFonts w:cs="Arial"/>
                <w:i/>
                <w:lang w:val="es-ES_tradnl"/>
              </w:rPr>
            </w:pPr>
            <w:r>
              <w:rPr>
                <w:rFonts w:cs="Arial"/>
                <w:i/>
                <w:lang w:val="es-ES_tradnl"/>
              </w:rPr>
              <w:t>Reflexión sobre: pertinencia, eficiencia, eficacia, sostenibilidad e impacto.</w:t>
            </w:r>
          </w:p>
        </w:tc>
        <w:tc>
          <w:tcPr>
            <w:tcW w:w="1375" w:type="pct"/>
          </w:tcPr>
          <w:p w:rsidR="00FF7FBD" w:rsidRDefault="00FF7FBD" w:rsidP="00FF7FBD">
            <w:pPr>
              <w:rPr>
                <w:rFonts w:cs="Arial"/>
                <w:i/>
                <w:lang w:val="es-ES_tradnl"/>
              </w:rPr>
            </w:pPr>
            <w:r>
              <w:rPr>
                <w:rFonts w:cs="Arial"/>
                <w:i/>
                <w:lang w:val="es-ES_tradnl"/>
              </w:rPr>
              <w:t>Presenta: Alicia L</w:t>
            </w:r>
            <w:r w:rsidR="00F51510">
              <w:rPr>
                <w:rFonts w:cs="Arial"/>
                <w:i/>
                <w:lang w:val="es-ES_tradnl"/>
              </w:rPr>
              <w:t>ó</w:t>
            </w:r>
            <w:r>
              <w:rPr>
                <w:rFonts w:cs="Arial"/>
                <w:i/>
                <w:lang w:val="es-ES_tradnl"/>
              </w:rPr>
              <w:t>pez</w:t>
            </w:r>
          </w:p>
          <w:p w:rsidR="00FF7FBD" w:rsidRPr="00D33330" w:rsidRDefault="00FF7FBD" w:rsidP="00FF7FBD">
            <w:pPr>
              <w:rPr>
                <w:rFonts w:cs="Arial"/>
                <w:i/>
                <w:lang w:val="es-ES_tradnl"/>
              </w:rPr>
            </w:pPr>
            <w:r>
              <w:rPr>
                <w:rFonts w:cs="Arial"/>
                <w:i/>
                <w:lang w:val="es-ES_tradnl"/>
              </w:rPr>
              <w:t>Jorge Rodríguez</w:t>
            </w:r>
          </w:p>
        </w:tc>
      </w:tr>
    </w:tbl>
    <w:p w:rsidR="00FF7FBD" w:rsidRDefault="00FF7FBD" w:rsidP="00FF7FBD">
      <w:pPr>
        <w:jc w:val="both"/>
        <w:rPr>
          <w:rFonts w:ascii="Georgia" w:hAnsi="Georgia"/>
          <w:b/>
          <w:sz w:val="24"/>
          <w:szCs w:val="24"/>
        </w:rPr>
      </w:pPr>
    </w:p>
    <w:p w:rsidR="00FF7FBD" w:rsidRPr="00FF7FBD" w:rsidRDefault="00FF7FBD" w:rsidP="00FF7FBD">
      <w:pPr>
        <w:jc w:val="both"/>
        <w:rPr>
          <w:rFonts w:ascii="Arial" w:hAnsi="Arial" w:cs="Arial"/>
          <w:b/>
          <w:szCs w:val="24"/>
        </w:rPr>
      </w:pPr>
      <w:r>
        <w:rPr>
          <w:rFonts w:ascii="Arial" w:hAnsi="Arial" w:cs="Arial"/>
          <w:b/>
          <w:szCs w:val="24"/>
        </w:rPr>
        <w:t>Día 2: 11 de Octubre</w:t>
      </w:r>
    </w:p>
    <w:tbl>
      <w:tblPr>
        <w:tblStyle w:val="Tablaconcuadrcula"/>
        <w:tblW w:w="5345" w:type="pct"/>
        <w:tblLook w:val="00A0" w:firstRow="1" w:lastRow="0" w:firstColumn="1" w:lastColumn="0" w:noHBand="0" w:noVBand="0"/>
      </w:tblPr>
      <w:tblGrid>
        <w:gridCol w:w="1454"/>
        <w:gridCol w:w="5563"/>
        <w:gridCol w:w="2662"/>
      </w:tblGrid>
      <w:tr w:rsidR="00FF7FBD" w:rsidRPr="00964D60" w:rsidTr="00FF7FBD">
        <w:tc>
          <w:tcPr>
            <w:tcW w:w="751" w:type="pct"/>
            <w:vAlign w:val="center"/>
          </w:tcPr>
          <w:p w:rsidR="00FF7FBD" w:rsidRPr="00F12123" w:rsidRDefault="00FF7FBD" w:rsidP="00FF7FBD">
            <w:pPr>
              <w:jc w:val="center"/>
              <w:rPr>
                <w:rFonts w:cs="Arial"/>
                <w:b/>
                <w:i/>
                <w:lang w:val="es-ES_tradnl"/>
              </w:rPr>
            </w:pPr>
            <w:r w:rsidRPr="00F12123">
              <w:rPr>
                <w:rFonts w:cs="Arial"/>
                <w:b/>
                <w:i/>
                <w:lang w:val="es-ES_tradnl"/>
              </w:rPr>
              <w:t>Horario</w:t>
            </w:r>
          </w:p>
        </w:tc>
        <w:tc>
          <w:tcPr>
            <w:tcW w:w="2874" w:type="pct"/>
            <w:vAlign w:val="center"/>
          </w:tcPr>
          <w:p w:rsidR="00FF7FBD" w:rsidRPr="00F12123" w:rsidRDefault="00FF7FBD" w:rsidP="00FF7FBD">
            <w:pPr>
              <w:jc w:val="center"/>
              <w:rPr>
                <w:rFonts w:cs="Arial"/>
                <w:b/>
                <w:i/>
                <w:lang w:val="es-ES_tradnl"/>
              </w:rPr>
            </w:pPr>
            <w:r w:rsidRPr="00F12123">
              <w:rPr>
                <w:rFonts w:cs="Arial"/>
                <w:b/>
                <w:i/>
                <w:lang w:val="es-ES_tradnl"/>
              </w:rPr>
              <w:t>Actividad</w:t>
            </w:r>
          </w:p>
        </w:tc>
        <w:tc>
          <w:tcPr>
            <w:tcW w:w="1375" w:type="pct"/>
            <w:vAlign w:val="center"/>
          </w:tcPr>
          <w:p w:rsidR="00FF7FBD" w:rsidRPr="00F12123" w:rsidRDefault="00FF7FBD" w:rsidP="00FF7FBD">
            <w:pPr>
              <w:jc w:val="center"/>
              <w:rPr>
                <w:rFonts w:cs="Arial"/>
                <w:b/>
                <w:i/>
                <w:lang w:val="es-ES_tradnl"/>
              </w:rPr>
            </w:pPr>
            <w:r w:rsidRPr="00F12123">
              <w:rPr>
                <w:rFonts w:cs="Arial"/>
                <w:b/>
                <w:i/>
                <w:lang w:val="es-ES_tradnl"/>
              </w:rPr>
              <w:t>Responsable</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08:30 – 09:00</w:t>
            </w:r>
          </w:p>
        </w:tc>
        <w:tc>
          <w:tcPr>
            <w:tcW w:w="2874" w:type="pct"/>
            <w:vAlign w:val="center"/>
          </w:tcPr>
          <w:p w:rsidR="00FF7FBD" w:rsidRPr="00F12123" w:rsidRDefault="00FF7FBD" w:rsidP="00FF7FBD">
            <w:pPr>
              <w:rPr>
                <w:rFonts w:cs="Arial"/>
                <w:i/>
                <w:lang w:val="es-ES_tradnl"/>
              </w:rPr>
            </w:pPr>
            <w:r w:rsidRPr="00F12123">
              <w:rPr>
                <w:rFonts w:cs="Arial"/>
                <w:i/>
                <w:lang w:val="es-ES_tradnl"/>
              </w:rPr>
              <w:t xml:space="preserve">Síntesis del día anterior </w:t>
            </w:r>
          </w:p>
        </w:tc>
        <w:tc>
          <w:tcPr>
            <w:tcW w:w="1375" w:type="pct"/>
            <w:vAlign w:val="center"/>
          </w:tcPr>
          <w:p w:rsidR="00FF7FBD" w:rsidRPr="00F12123" w:rsidRDefault="00FF7FBD" w:rsidP="00FF7FBD">
            <w:pPr>
              <w:rPr>
                <w:rFonts w:cs="Arial"/>
                <w:i/>
                <w:lang w:val="es-ES_tradnl"/>
              </w:rPr>
            </w:pPr>
            <w:r w:rsidRPr="00F12123">
              <w:rPr>
                <w:rFonts w:cs="Arial"/>
                <w:i/>
                <w:lang w:val="es-ES_tradnl"/>
              </w:rPr>
              <w:t xml:space="preserve">Jorge Rodríguez </w:t>
            </w:r>
          </w:p>
          <w:p w:rsidR="00FF7FBD" w:rsidRPr="00F12123" w:rsidRDefault="00FF7FBD" w:rsidP="00FF7FBD">
            <w:pPr>
              <w:rPr>
                <w:rFonts w:cs="Arial"/>
                <w:i/>
                <w:lang w:val="es-ES_tradnl"/>
              </w:rPr>
            </w:pP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09:00 – 09:10</w:t>
            </w:r>
          </w:p>
        </w:tc>
        <w:tc>
          <w:tcPr>
            <w:tcW w:w="2874" w:type="pct"/>
          </w:tcPr>
          <w:p w:rsidR="00FF7FBD" w:rsidRPr="00F12123" w:rsidRDefault="00FF7FBD" w:rsidP="00FF7FBD">
            <w:pPr>
              <w:rPr>
                <w:rStyle w:val="Nmerodepgina"/>
                <w:rFonts w:cs="Arial"/>
                <w:i/>
              </w:rPr>
            </w:pPr>
            <w:r w:rsidRPr="00F12123">
              <w:rPr>
                <w:rStyle w:val="Nmerodepgina"/>
                <w:rFonts w:cs="Arial"/>
                <w:i/>
              </w:rPr>
              <w:t>Tema 1. Fortalecimiento de Capacidades</w:t>
            </w:r>
          </w:p>
        </w:tc>
        <w:tc>
          <w:tcPr>
            <w:tcW w:w="1375" w:type="pct"/>
          </w:tcPr>
          <w:p w:rsidR="00FF7FBD" w:rsidRPr="00F12123" w:rsidRDefault="00FF7FBD" w:rsidP="00FF7FBD">
            <w:pPr>
              <w:rPr>
                <w:rFonts w:cs="Arial"/>
                <w:i/>
              </w:rPr>
            </w:pPr>
            <w:r w:rsidRPr="00F12123">
              <w:rPr>
                <w:rFonts w:cs="Arial"/>
                <w:i/>
              </w:rPr>
              <w:t>CCAD</w:t>
            </w:r>
          </w:p>
          <w:p w:rsidR="00FF7FBD" w:rsidRPr="00F12123" w:rsidRDefault="00FF7FBD" w:rsidP="00FF7FBD">
            <w:pPr>
              <w:rPr>
                <w:rFonts w:cs="Arial"/>
                <w:i/>
              </w:rPr>
            </w:pPr>
            <w:r w:rsidRPr="00F12123">
              <w:rPr>
                <w:rFonts w:cs="Arial"/>
                <w:i/>
              </w:rPr>
              <w:t xml:space="preserve">Presentación avances </w:t>
            </w:r>
            <w:r w:rsidR="00651B8D">
              <w:rPr>
                <w:rFonts w:cs="Arial"/>
                <w:i/>
              </w:rPr>
              <w:t xml:space="preserve">Raúl Artiga </w:t>
            </w:r>
            <w:r w:rsidRPr="00F12123">
              <w:rPr>
                <w:rFonts w:cs="Arial"/>
                <w:i/>
              </w:rPr>
              <w:t>a</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09:10 – 09:25</w:t>
            </w:r>
          </w:p>
        </w:tc>
        <w:tc>
          <w:tcPr>
            <w:tcW w:w="2874" w:type="pct"/>
          </w:tcPr>
          <w:p w:rsidR="00FF7FBD" w:rsidRPr="00F12123" w:rsidRDefault="00FF7FBD" w:rsidP="00FF7FBD">
            <w:pPr>
              <w:rPr>
                <w:rStyle w:val="Nmerodepgina"/>
                <w:rFonts w:cs="Arial"/>
                <w:i/>
              </w:rPr>
            </w:pPr>
            <w:r w:rsidRPr="00F12123">
              <w:rPr>
                <w:rStyle w:val="Nmerodepgina"/>
                <w:rFonts w:cs="Arial"/>
                <w:i/>
              </w:rPr>
              <w:t>Tema 2. Establecer estrategias de captación de fondos</w:t>
            </w:r>
          </w:p>
        </w:tc>
        <w:tc>
          <w:tcPr>
            <w:tcW w:w="1375" w:type="pct"/>
          </w:tcPr>
          <w:p w:rsidR="00FF7FBD" w:rsidRPr="00F12123" w:rsidRDefault="00FF7FBD" w:rsidP="00FF7FBD">
            <w:pPr>
              <w:rPr>
                <w:rFonts w:cs="Arial"/>
                <w:i/>
              </w:rPr>
            </w:pPr>
            <w:r w:rsidRPr="00F12123">
              <w:rPr>
                <w:rFonts w:cs="Arial"/>
                <w:i/>
              </w:rPr>
              <w:t>Presentación de avances Carlos Roberto Pérez, incluye presentación da avances en GRMC</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09:25 – 09:35</w:t>
            </w:r>
          </w:p>
        </w:tc>
        <w:tc>
          <w:tcPr>
            <w:tcW w:w="2874" w:type="pct"/>
          </w:tcPr>
          <w:p w:rsidR="00FF7FBD" w:rsidRDefault="00FF7FBD" w:rsidP="00FF7FBD">
            <w:pPr>
              <w:rPr>
                <w:rStyle w:val="Nmerodepgina"/>
                <w:rFonts w:cs="Arial"/>
                <w:i/>
              </w:rPr>
            </w:pPr>
            <w:r w:rsidRPr="00F12123">
              <w:rPr>
                <w:rStyle w:val="Nmerodepgina"/>
                <w:rFonts w:cs="Arial"/>
                <w:i/>
              </w:rPr>
              <w:t>Tema 3. Establecer Medios de diálogo</w:t>
            </w:r>
          </w:p>
          <w:p w:rsidR="00651B8D" w:rsidRDefault="00651B8D" w:rsidP="00FF7FBD">
            <w:pPr>
              <w:rPr>
                <w:rStyle w:val="Nmerodepgina"/>
                <w:rFonts w:cs="Arial"/>
                <w:i/>
              </w:rPr>
            </w:pPr>
          </w:p>
          <w:p w:rsidR="00651B8D" w:rsidRPr="00F12123" w:rsidRDefault="00651B8D" w:rsidP="00FF7FBD">
            <w:pPr>
              <w:rPr>
                <w:rStyle w:val="Nmerodepgina"/>
                <w:rFonts w:cs="Arial"/>
                <w:i/>
              </w:rPr>
            </w:pPr>
            <w:r>
              <w:rPr>
                <w:rStyle w:val="Nmerodepgina"/>
                <w:rFonts w:cs="Arial"/>
                <w:i/>
              </w:rPr>
              <w:t>Foro Regional Indígena y Foro Regional Campesino</w:t>
            </w:r>
          </w:p>
        </w:tc>
        <w:tc>
          <w:tcPr>
            <w:tcW w:w="1375" w:type="pct"/>
          </w:tcPr>
          <w:p w:rsidR="00FF7FBD" w:rsidRPr="00F12123" w:rsidRDefault="00FF7FBD" w:rsidP="00FF7FBD">
            <w:pPr>
              <w:rPr>
                <w:rFonts w:cs="Arial"/>
                <w:i/>
              </w:rPr>
            </w:pPr>
            <w:r w:rsidRPr="00F12123">
              <w:rPr>
                <w:rFonts w:cs="Arial"/>
                <w:i/>
              </w:rPr>
              <w:t>Presentación de avances Guillermo Mayorga</w:t>
            </w:r>
          </w:p>
          <w:p w:rsidR="00FF7FBD" w:rsidRPr="00F12123" w:rsidRDefault="00651B8D" w:rsidP="00FF7FBD">
            <w:pPr>
              <w:rPr>
                <w:rFonts w:cs="Arial"/>
                <w:i/>
              </w:rPr>
            </w:pPr>
            <w:r>
              <w:rPr>
                <w:rFonts w:cs="Arial"/>
                <w:i/>
              </w:rPr>
              <w:t>Helen Palm</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09:35 – 9:50</w:t>
            </w:r>
          </w:p>
        </w:tc>
        <w:tc>
          <w:tcPr>
            <w:tcW w:w="2874" w:type="pct"/>
          </w:tcPr>
          <w:p w:rsidR="00FF7FBD" w:rsidRPr="00F12123" w:rsidRDefault="00FF7FBD" w:rsidP="00FF7FBD">
            <w:pPr>
              <w:rPr>
                <w:rStyle w:val="Nmerodepgina"/>
                <w:rFonts w:cs="Arial"/>
                <w:i/>
              </w:rPr>
            </w:pPr>
            <w:r w:rsidRPr="00F12123">
              <w:rPr>
                <w:rStyle w:val="Nmerodepgina"/>
                <w:rFonts w:cs="Arial"/>
                <w:i/>
              </w:rPr>
              <w:t>Tema 4. Generar y promover desde el nivel regional, métodos y herramientas para los sistemas nacionales de monitoreo</w:t>
            </w:r>
          </w:p>
        </w:tc>
        <w:tc>
          <w:tcPr>
            <w:tcW w:w="1375" w:type="pct"/>
          </w:tcPr>
          <w:p w:rsidR="00FF7FBD" w:rsidRPr="00F12123" w:rsidRDefault="00FF7FBD" w:rsidP="00FF7FBD">
            <w:pPr>
              <w:rPr>
                <w:rFonts w:cs="Arial"/>
                <w:i/>
              </w:rPr>
            </w:pPr>
            <w:r w:rsidRPr="00F12123">
              <w:rPr>
                <w:rFonts w:cs="Arial"/>
                <w:i/>
              </w:rPr>
              <w:t>Presentación de avances Abner Jiménez incluye presentación GRM</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9:50 – 10:00</w:t>
            </w:r>
          </w:p>
        </w:tc>
        <w:tc>
          <w:tcPr>
            <w:tcW w:w="2874" w:type="pct"/>
          </w:tcPr>
          <w:p w:rsidR="00FF7FBD" w:rsidRPr="00F12123" w:rsidRDefault="00FF7FBD" w:rsidP="00FF7FBD">
            <w:pPr>
              <w:rPr>
                <w:rStyle w:val="Nmerodepgina"/>
                <w:rFonts w:cs="Arial"/>
                <w:i/>
              </w:rPr>
            </w:pPr>
            <w:r w:rsidRPr="00F12123">
              <w:rPr>
                <w:rStyle w:val="Nmerodepgina"/>
                <w:rFonts w:cs="Arial"/>
                <w:i/>
              </w:rPr>
              <w:t>Tema 5. Establecer la participación en foros internacionales</w:t>
            </w:r>
          </w:p>
        </w:tc>
        <w:tc>
          <w:tcPr>
            <w:tcW w:w="1375" w:type="pct"/>
          </w:tcPr>
          <w:p w:rsidR="00FF7FBD" w:rsidRPr="00F12123" w:rsidRDefault="00FF7FBD" w:rsidP="00F51510">
            <w:pPr>
              <w:rPr>
                <w:rFonts w:cs="Arial"/>
                <w:i/>
              </w:rPr>
            </w:pPr>
            <w:r w:rsidRPr="00F12123">
              <w:rPr>
                <w:rFonts w:cs="Arial"/>
                <w:i/>
              </w:rPr>
              <w:t xml:space="preserve">Presentación da avances </w:t>
            </w:r>
            <w:r w:rsidR="00F51510">
              <w:rPr>
                <w:rFonts w:cs="Arial"/>
                <w:i/>
              </w:rPr>
              <w:t xml:space="preserve"> Helen Palm</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10:00 – 10:10</w:t>
            </w:r>
          </w:p>
        </w:tc>
        <w:tc>
          <w:tcPr>
            <w:tcW w:w="2874" w:type="pct"/>
          </w:tcPr>
          <w:p w:rsidR="00FF7FBD" w:rsidRPr="00F12123" w:rsidRDefault="00FF7FBD" w:rsidP="00FF7FBD">
            <w:pPr>
              <w:rPr>
                <w:rStyle w:val="Nmerodepgina"/>
                <w:rFonts w:cs="Arial"/>
                <w:i/>
              </w:rPr>
            </w:pPr>
            <w:r w:rsidRPr="00F12123">
              <w:rPr>
                <w:rStyle w:val="Nmerodepgina"/>
                <w:rFonts w:cs="Arial"/>
                <w:i/>
              </w:rPr>
              <w:t>Tema 6. Establecer una plataforma de gestión de conocimiento</w:t>
            </w:r>
          </w:p>
        </w:tc>
        <w:tc>
          <w:tcPr>
            <w:tcW w:w="1375" w:type="pct"/>
          </w:tcPr>
          <w:p w:rsidR="00FF7FBD" w:rsidRPr="00F12123" w:rsidRDefault="00FF7FBD" w:rsidP="00FF7FBD">
            <w:pPr>
              <w:rPr>
                <w:rFonts w:cs="Arial"/>
                <w:i/>
              </w:rPr>
            </w:pPr>
            <w:r w:rsidRPr="00F12123">
              <w:rPr>
                <w:rFonts w:cs="Arial"/>
                <w:i/>
              </w:rPr>
              <w:t>Presentación de avances Oscar Rodríguez</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10:10 – 10:20</w:t>
            </w:r>
          </w:p>
        </w:tc>
        <w:tc>
          <w:tcPr>
            <w:tcW w:w="2874" w:type="pct"/>
          </w:tcPr>
          <w:p w:rsidR="00FF7FBD" w:rsidRPr="00F12123" w:rsidRDefault="00FF7FBD" w:rsidP="00FF7FBD">
            <w:pPr>
              <w:rPr>
                <w:rStyle w:val="Nmerodepgina"/>
                <w:rFonts w:cs="Arial"/>
                <w:i/>
              </w:rPr>
            </w:pPr>
            <w:r w:rsidRPr="00F12123">
              <w:rPr>
                <w:rStyle w:val="Nmerodepgina"/>
                <w:rFonts w:cs="Arial"/>
                <w:i/>
              </w:rPr>
              <w:t>Tema 7. Impulsar y transferir experiencias exitosas de proyectos piloto</w:t>
            </w:r>
          </w:p>
        </w:tc>
        <w:tc>
          <w:tcPr>
            <w:tcW w:w="1375" w:type="pct"/>
          </w:tcPr>
          <w:p w:rsidR="00FF7FBD" w:rsidRPr="00F12123" w:rsidRDefault="00FF7FBD" w:rsidP="00FF7FBD">
            <w:pPr>
              <w:rPr>
                <w:rFonts w:cs="Arial"/>
                <w:i/>
              </w:rPr>
            </w:pPr>
            <w:r w:rsidRPr="00F12123">
              <w:rPr>
                <w:rFonts w:cs="Arial"/>
                <w:i/>
              </w:rPr>
              <w:t>Presentación de avances Carlos Pérez</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10:20 - 10:40</w:t>
            </w:r>
          </w:p>
        </w:tc>
        <w:tc>
          <w:tcPr>
            <w:tcW w:w="2874" w:type="pct"/>
          </w:tcPr>
          <w:p w:rsidR="00FF7FBD" w:rsidRPr="00F12123" w:rsidRDefault="00FF7FBD" w:rsidP="00FF7FBD">
            <w:pPr>
              <w:rPr>
                <w:rStyle w:val="Nmerodepgina"/>
                <w:rFonts w:cs="Arial"/>
                <w:i/>
              </w:rPr>
            </w:pPr>
            <w:r w:rsidRPr="00F12123">
              <w:rPr>
                <w:rStyle w:val="Nmerodepgina"/>
                <w:rFonts w:cs="Arial"/>
                <w:i/>
              </w:rPr>
              <w:t>Receso</w:t>
            </w:r>
          </w:p>
        </w:tc>
        <w:tc>
          <w:tcPr>
            <w:tcW w:w="1375" w:type="pct"/>
          </w:tcPr>
          <w:p w:rsidR="00FF7FBD" w:rsidRPr="00F12123" w:rsidRDefault="00FF7FBD" w:rsidP="00FF7FBD">
            <w:pPr>
              <w:rPr>
                <w:rFonts w:cs="Arial"/>
                <w:i/>
              </w:rPr>
            </w:pP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lastRenderedPageBreak/>
              <w:t>10:40 a 10:55</w:t>
            </w:r>
          </w:p>
        </w:tc>
        <w:tc>
          <w:tcPr>
            <w:tcW w:w="2874" w:type="pct"/>
          </w:tcPr>
          <w:p w:rsidR="00FF7FBD" w:rsidRPr="00F12123" w:rsidRDefault="00FF7FBD" w:rsidP="00FF7FBD">
            <w:pPr>
              <w:rPr>
                <w:rStyle w:val="Nmerodepgina"/>
                <w:rFonts w:cs="Arial"/>
                <w:i/>
              </w:rPr>
            </w:pPr>
            <w:r w:rsidRPr="00F12123">
              <w:rPr>
                <w:rStyle w:val="Nmerodepgina"/>
                <w:rFonts w:cs="Arial"/>
                <w:i/>
              </w:rPr>
              <w:t>Tema 8: Concluir experiencias y proponer una estrategia REDD</w:t>
            </w:r>
          </w:p>
        </w:tc>
        <w:tc>
          <w:tcPr>
            <w:tcW w:w="1375" w:type="pct"/>
            <w:vAlign w:val="center"/>
          </w:tcPr>
          <w:p w:rsidR="00FF7FBD" w:rsidRPr="00F12123" w:rsidRDefault="00FF7FBD" w:rsidP="00FF7FBD">
            <w:pPr>
              <w:rPr>
                <w:rFonts w:cs="Arial"/>
                <w:i/>
              </w:rPr>
            </w:pPr>
            <w:r w:rsidRPr="00F12123">
              <w:rPr>
                <w:rFonts w:cs="Arial"/>
                <w:i/>
              </w:rPr>
              <w:t>Presentación de avances Guillermo Mayorga</w:t>
            </w:r>
          </w:p>
          <w:p w:rsidR="00FF7FBD" w:rsidRPr="00F12123" w:rsidRDefault="00FF7FBD" w:rsidP="00FF7FBD">
            <w:pPr>
              <w:rPr>
                <w:rFonts w:cs="Arial"/>
                <w:i/>
                <w:lang w:val="es-ES_tradnl"/>
              </w:rPr>
            </w:pPr>
            <w:r w:rsidRPr="00F12123">
              <w:rPr>
                <w:rFonts w:cs="Arial"/>
                <w:i/>
              </w:rPr>
              <w:t>Incluye presentación PERFOR</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10:55 - 11:05</w:t>
            </w:r>
          </w:p>
        </w:tc>
        <w:tc>
          <w:tcPr>
            <w:tcW w:w="2874" w:type="pct"/>
          </w:tcPr>
          <w:p w:rsidR="00FF7FBD" w:rsidRPr="00F12123" w:rsidRDefault="00FF7FBD" w:rsidP="00F51510">
            <w:pPr>
              <w:rPr>
                <w:rStyle w:val="Nmerodepgina"/>
                <w:rFonts w:cs="Arial"/>
                <w:i/>
              </w:rPr>
            </w:pPr>
            <w:r w:rsidRPr="00F12123">
              <w:rPr>
                <w:rStyle w:val="Nmerodepgina"/>
                <w:rFonts w:cs="Arial"/>
                <w:i/>
              </w:rPr>
              <w:t xml:space="preserve">Tema 9: </w:t>
            </w:r>
            <w:r w:rsidR="00F51510">
              <w:rPr>
                <w:rStyle w:val="Nmerodepgina"/>
                <w:rFonts w:cs="Arial"/>
                <w:i/>
              </w:rPr>
              <w:t>Salvaguardas</w:t>
            </w:r>
          </w:p>
        </w:tc>
        <w:tc>
          <w:tcPr>
            <w:tcW w:w="1375" w:type="pct"/>
            <w:vAlign w:val="center"/>
          </w:tcPr>
          <w:p w:rsidR="00FF7FBD" w:rsidRPr="00F12123" w:rsidRDefault="00FF7FBD" w:rsidP="00FF7FBD">
            <w:pPr>
              <w:rPr>
                <w:rFonts w:cs="Arial"/>
                <w:i/>
                <w:lang w:val="es-ES_tradnl"/>
              </w:rPr>
            </w:pPr>
            <w:r w:rsidRPr="00F12123">
              <w:rPr>
                <w:rFonts w:cs="Arial"/>
                <w:i/>
                <w:lang w:val="es-ES_tradnl"/>
              </w:rPr>
              <w:t>Presentación da avances Abner Jimenez</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11:05 - 12:30</w:t>
            </w:r>
          </w:p>
        </w:tc>
        <w:tc>
          <w:tcPr>
            <w:tcW w:w="2874" w:type="pct"/>
          </w:tcPr>
          <w:p w:rsidR="00FF7FBD" w:rsidRPr="00F12123" w:rsidRDefault="00FF7FBD" w:rsidP="00FF7FBD">
            <w:pPr>
              <w:rPr>
                <w:rFonts w:cs="Arial"/>
                <w:i/>
              </w:rPr>
            </w:pPr>
            <w:r w:rsidRPr="00F12123">
              <w:rPr>
                <w:rFonts w:cs="Arial"/>
                <w:i/>
              </w:rPr>
              <w:t>Planificación Regional 2013</w:t>
            </w:r>
          </w:p>
        </w:tc>
        <w:tc>
          <w:tcPr>
            <w:tcW w:w="1375" w:type="pct"/>
          </w:tcPr>
          <w:p w:rsidR="00FF7FBD" w:rsidRPr="00F12123" w:rsidRDefault="00FF7FBD" w:rsidP="00FF7FBD">
            <w:pPr>
              <w:rPr>
                <w:rStyle w:val="Nmerodepgina"/>
                <w:rFonts w:cs="Arial"/>
                <w:i/>
              </w:rPr>
            </w:pPr>
            <w:r w:rsidRPr="00F12123">
              <w:rPr>
                <w:rStyle w:val="Nmerodepgina"/>
                <w:rFonts w:cs="Arial"/>
                <w:i/>
              </w:rPr>
              <w:t>Grupos de trabajo</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12:30 - 13:30</w:t>
            </w:r>
          </w:p>
        </w:tc>
        <w:tc>
          <w:tcPr>
            <w:tcW w:w="2874" w:type="pct"/>
          </w:tcPr>
          <w:p w:rsidR="00FF7FBD" w:rsidRPr="00F12123" w:rsidRDefault="00FF7FBD" w:rsidP="00FF7FBD">
            <w:pPr>
              <w:rPr>
                <w:rFonts w:cs="Arial"/>
                <w:i/>
              </w:rPr>
            </w:pPr>
            <w:r w:rsidRPr="00F12123">
              <w:rPr>
                <w:rFonts w:cs="Arial"/>
                <w:i/>
              </w:rPr>
              <w:t>Almuerzo</w:t>
            </w:r>
          </w:p>
        </w:tc>
        <w:tc>
          <w:tcPr>
            <w:tcW w:w="1375" w:type="pct"/>
          </w:tcPr>
          <w:p w:rsidR="00FF7FBD" w:rsidRPr="00F12123" w:rsidRDefault="00FF7FBD" w:rsidP="00FF7FBD">
            <w:pPr>
              <w:rPr>
                <w:rStyle w:val="Nmerodepgina"/>
                <w:rFonts w:cs="Arial"/>
                <w:i/>
              </w:rPr>
            </w:pP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13:30 - 14:30</w:t>
            </w:r>
          </w:p>
        </w:tc>
        <w:tc>
          <w:tcPr>
            <w:tcW w:w="2874" w:type="pct"/>
          </w:tcPr>
          <w:p w:rsidR="00FF7FBD" w:rsidRPr="00F12123" w:rsidRDefault="00FF7FBD" w:rsidP="00FF7FBD">
            <w:pPr>
              <w:rPr>
                <w:rFonts w:cs="Arial"/>
                <w:i/>
              </w:rPr>
            </w:pPr>
            <w:r w:rsidRPr="00F12123">
              <w:rPr>
                <w:rFonts w:cs="Arial"/>
                <w:i/>
              </w:rPr>
              <w:t>Presentación en Plenaria</w:t>
            </w:r>
          </w:p>
        </w:tc>
        <w:tc>
          <w:tcPr>
            <w:tcW w:w="1375" w:type="pct"/>
          </w:tcPr>
          <w:p w:rsidR="00FF7FBD" w:rsidRPr="00F12123" w:rsidRDefault="00FF7FBD" w:rsidP="00FF7FBD">
            <w:pPr>
              <w:rPr>
                <w:rStyle w:val="Nmerodepgina"/>
                <w:rFonts w:cs="Arial"/>
                <w:i/>
              </w:rPr>
            </w:pP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14:30 a 14:50</w:t>
            </w:r>
          </w:p>
        </w:tc>
        <w:tc>
          <w:tcPr>
            <w:tcW w:w="2874" w:type="pct"/>
          </w:tcPr>
          <w:p w:rsidR="00FF7FBD" w:rsidRPr="00F12123" w:rsidRDefault="00FF7FBD" w:rsidP="00FF7FBD">
            <w:pPr>
              <w:rPr>
                <w:rFonts w:cs="Arial"/>
                <w:i/>
              </w:rPr>
            </w:pPr>
            <w:r w:rsidRPr="00F12123">
              <w:rPr>
                <w:rFonts w:cs="Arial"/>
                <w:i/>
              </w:rPr>
              <w:t>Receso</w:t>
            </w:r>
          </w:p>
        </w:tc>
        <w:tc>
          <w:tcPr>
            <w:tcW w:w="1375" w:type="pct"/>
          </w:tcPr>
          <w:p w:rsidR="00FF7FBD" w:rsidRPr="00F12123" w:rsidRDefault="00FF7FBD" w:rsidP="00FF7FBD">
            <w:pPr>
              <w:rPr>
                <w:rStyle w:val="Nmerodepgina"/>
                <w:rFonts w:cs="Arial"/>
                <w:i/>
              </w:rPr>
            </w:pP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14:50 a 17:00</w:t>
            </w:r>
          </w:p>
        </w:tc>
        <w:tc>
          <w:tcPr>
            <w:tcW w:w="2874" w:type="pct"/>
            <w:vAlign w:val="center"/>
          </w:tcPr>
          <w:p w:rsidR="00FF7FBD" w:rsidRPr="00F12123" w:rsidRDefault="00FF7FBD" w:rsidP="00FF7FBD">
            <w:pPr>
              <w:rPr>
                <w:rFonts w:cs="Arial"/>
                <w:i/>
                <w:lang w:val="es-ES_tradnl"/>
              </w:rPr>
            </w:pPr>
            <w:r w:rsidRPr="00F12123">
              <w:rPr>
                <w:rFonts w:cs="Arial"/>
                <w:i/>
                <w:lang w:val="es-ES_tradnl"/>
              </w:rPr>
              <w:t>Presentación de avances por país</w:t>
            </w:r>
          </w:p>
        </w:tc>
        <w:tc>
          <w:tcPr>
            <w:tcW w:w="1375" w:type="pct"/>
          </w:tcPr>
          <w:p w:rsidR="00FF7FBD" w:rsidRPr="00F12123" w:rsidRDefault="00FF7FBD" w:rsidP="00FF7FBD">
            <w:pPr>
              <w:rPr>
                <w:rStyle w:val="Nmerodepgina"/>
                <w:rFonts w:cs="Arial"/>
                <w:i/>
              </w:rPr>
            </w:pPr>
            <w:r w:rsidRPr="00F12123">
              <w:rPr>
                <w:rStyle w:val="Nmerodepgina"/>
                <w:rFonts w:cs="Arial"/>
                <w:i/>
              </w:rPr>
              <w:t>10 minutos por país con 5 minutos de comentarios</w:t>
            </w:r>
          </w:p>
        </w:tc>
      </w:tr>
    </w:tbl>
    <w:p w:rsidR="00FF7FBD" w:rsidRDefault="00FF7FBD" w:rsidP="00FF7FBD">
      <w:pPr>
        <w:jc w:val="both"/>
        <w:rPr>
          <w:rFonts w:ascii="Georgia" w:hAnsi="Georgia"/>
          <w:b/>
          <w:sz w:val="24"/>
          <w:szCs w:val="24"/>
        </w:rPr>
      </w:pPr>
    </w:p>
    <w:p w:rsidR="00FF7FBD" w:rsidRPr="00FF7FBD" w:rsidRDefault="00FF7FBD" w:rsidP="00FF7FBD">
      <w:pPr>
        <w:jc w:val="both"/>
        <w:rPr>
          <w:rFonts w:ascii="Arial" w:hAnsi="Arial" w:cs="Arial"/>
          <w:b/>
          <w:szCs w:val="24"/>
        </w:rPr>
      </w:pPr>
      <w:r>
        <w:rPr>
          <w:rFonts w:ascii="Arial" w:hAnsi="Arial" w:cs="Arial"/>
          <w:b/>
          <w:szCs w:val="24"/>
        </w:rPr>
        <w:t>Día 3: 12 de Octubre</w:t>
      </w:r>
    </w:p>
    <w:tbl>
      <w:tblPr>
        <w:tblStyle w:val="Tablaconcuadrcula"/>
        <w:tblW w:w="5345" w:type="pct"/>
        <w:tblLook w:val="00A0" w:firstRow="1" w:lastRow="0" w:firstColumn="1" w:lastColumn="0" w:noHBand="0" w:noVBand="0"/>
      </w:tblPr>
      <w:tblGrid>
        <w:gridCol w:w="1454"/>
        <w:gridCol w:w="5563"/>
        <w:gridCol w:w="2662"/>
      </w:tblGrid>
      <w:tr w:rsidR="00FF7FBD" w:rsidRPr="00964D60" w:rsidTr="00FF7FBD">
        <w:tc>
          <w:tcPr>
            <w:tcW w:w="751" w:type="pct"/>
            <w:vAlign w:val="center"/>
          </w:tcPr>
          <w:p w:rsidR="00FF7FBD" w:rsidRPr="00F12123" w:rsidRDefault="00FF7FBD" w:rsidP="00FF7FBD">
            <w:pPr>
              <w:jc w:val="center"/>
              <w:rPr>
                <w:rFonts w:cs="Arial"/>
                <w:b/>
                <w:i/>
                <w:lang w:val="es-ES_tradnl"/>
              </w:rPr>
            </w:pPr>
            <w:r w:rsidRPr="00F12123">
              <w:rPr>
                <w:rFonts w:cs="Arial"/>
                <w:b/>
                <w:i/>
                <w:lang w:val="es-ES_tradnl"/>
              </w:rPr>
              <w:t>Horario</w:t>
            </w:r>
          </w:p>
        </w:tc>
        <w:tc>
          <w:tcPr>
            <w:tcW w:w="2874" w:type="pct"/>
            <w:vAlign w:val="center"/>
          </w:tcPr>
          <w:p w:rsidR="00FF7FBD" w:rsidRPr="00F12123" w:rsidRDefault="00FF7FBD" w:rsidP="00FF7FBD">
            <w:pPr>
              <w:jc w:val="center"/>
              <w:rPr>
                <w:rFonts w:cs="Arial"/>
                <w:b/>
                <w:i/>
                <w:lang w:val="es-ES_tradnl"/>
              </w:rPr>
            </w:pPr>
            <w:r w:rsidRPr="00F12123">
              <w:rPr>
                <w:rFonts w:cs="Arial"/>
                <w:b/>
                <w:i/>
                <w:lang w:val="es-ES_tradnl"/>
              </w:rPr>
              <w:t>Actividad</w:t>
            </w:r>
          </w:p>
        </w:tc>
        <w:tc>
          <w:tcPr>
            <w:tcW w:w="1375" w:type="pct"/>
            <w:vAlign w:val="center"/>
          </w:tcPr>
          <w:p w:rsidR="00FF7FBD" w:rsidRPr="00F12123" w:rsidRDefault="00FF7FBD" w:rsidP="00FF7FBD">
            <w:pPr>
              <w:jc w:val="center"/>
              <w:rPr>
                <w:rFonts w:cs="Arial"/>
                <w:b/>
                <w:i/>
                <w:lang w:val="es-ES_tradnl"/>
              </w:rPr>
            </w:pPr>
            <w:r w:rsidRPr="00F12123">
              <w:rPr>
                <w:rFonts w:cs="Arial"/>
                <w:b/>
                <w:i/>
                <w:lang w:val="es-ES_tradnl"/>
              </w:rPr>
              <w:t>Responsable</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08:30 – 09:00</w:t>
            </w:r>
          </w:p>
        </w:tc>
        <w:tc>
          <w:tcPr>
            <w:tcW w:w="2874" w:type="pct"/>
            <w:vAlign w:val="center"/>
          </w:tcPr>
          <w:p w:rsidR="00FF7FBD" w:rsidRPr="00F12123" w:rsidRDefault="00FF7FBD" w:rsidP="00FF7FBD">
            <w:pPr>
              <w:rPr>
                <w:rFonts w:cs="Arial"/>
                <w:i/>
                <w:lang w:val="es-ES_tradnl"/>
              </w:rPr>
            </w:pPr>
            <w:r w:rsidRPr="00F12123">
              <w:rPr>
                <w:rFonts w:cs="Arial"/>
                <w:i/>
                <w:lang w:val="es-ES_tradnl"/>
              </w:rPr>
              <w:t xml:space="preserve">Síntesis del día anterior </w:t>
            </w:r>
          </w:p>
        </w:tc>
        <w:tc>
          <w:tcPr>
            <w:tcW w:w="1375" w:type="pct"/>
            <w:vAlign w:val="center"/>
          </w:tcPr>
          <w:p w:rsidR="00FF7FBD" w:rsidRPr="00F12123" w:rsidRDefault="00FF7FBD" w:rsidP="00FF7FBD">
            <w:pPr>
              <w:rPr>
                <w:rFonts w:cs="Arial"/>
                <w:i/>
                <w:lang w:val="es-ES_tradnl"/>
              </w:rPr>
            </w:pPr>
            <w:r w:rsidRPr="00F12123">
              <w:rPr>
                <w:rFonts w:cs="Arial"/>
                <w:i/>
                <w:lang w:val="es-ES_tradnl"/>
              </w:rPr>
              <w:t xml:space="preserve">Jorge Rodríguez </w:t>
            </w:r>
          </w:p>
          <w:p w:rsidR="00FF7FBD" w:rsidRPr="00F12123" w:rsidRDefault="00FF7FBD" w:rsidP="00FF7FBD">
            <w:pPr>
              <w:rPr>
                <w:rFonts w:cs="Arial"/>
                <w:i/>
                <w:lang w:val="es-ES_tradnl"/>
              </w:rPr>
            </w:pP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09:00 – 11:00</w:t>
            </w:r>
          </w:p>
        </w:tc>
        <w:tc>
          <w:tcPr>
            <w:tcW w:w="2874" w:type="pct"/>
          </w:tcPr>
          <w:p w:rsidR="00FF7FBD" w:rsidRPr="00F12123" w:rsidRDefault="00FF7FBD" w:rsidP="00FF7FBD">
            <w:pPr>
              <w:rPr>
                <w:rStyle w:val="Nmerodepgina"/>
                <w:rFonts w:cs="Arial"/>
                <w:i/>
              </w:rPr>
            </w:pPr>
          </w:p>
          <w:p w:rsidR="00FF7FBD" w:rsidRPr="00F12123" w:rsidRDefault="00FF7FBD" w:rsidP="00FF7FBD">
            <w:pPr>
              <w:rPr>
                <w:rStyle w:val="Nmerodepgina"/>
                <w:rFonts w:cs="Arial"/>
                <w:i/>
              </w:rPr>
            </w:pPr>
            <w:r w:rsidRPr="00F12123">
              <w:rPr>
                <w:rStyle w:val="Nmerodepgina"/>
                <w:rFonts w:cs="Arial"/>
                <w:i/>
              </w:rPr>
              <w:t>Evaluación nacional y plan nacional para 2013</w:t>
            </w:r>
          </w:p>
        </w:tc>
        <w:tc>
          <w:tcPr>
            <w:tcW w:w="1375" w:type="pct"/>
          </w:tcPr>
          <w:p w:rsidR="00FF7FBD" w:rsidRPr="00F12123" w:rsidRDefault="00FF7FBD" w:rsidP="00FF7FBD">
            <w:pPr>
              <w:rPr>
                <w:rFonts w:cs="Arial"/>
                <w:i/>
              </w:rPr>
            </w:pPr>
            <w:r w:rsidRPr="00F12123">
              <w:rPr>
                <w:rFonts w:cs="Arial"/>
                <w:i/>
              </w:rPr>
              <w:t>Trabajo en Grupos</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11:00 – 11:30</w:t>
            </w:r>
          </w:p>
        </w:tc>
        <w:tc>
          <w:tcPr>
            <w:tcW w:w="2874" w:type="pct"/>
          </w:tcPr>
          <w:p w:rsidR="00FF7FBD" w:rsidRPr="00F12123" w:rsidRDefault="00FF7FBD" w:rsidP="00FF7FBD">
            <w:pPr>
              <w:rPr>
                <w:rStyle w:val="Nmerodepgina"/>
                <w:rFonts w:cs="Arial"/>
                <w:i/>
              </w:rPr>
            </w:pPr>
            <w:r w:rsidRPr="00F12123">
              <w:rPr>
                <w:rStyle w:val="Nmerodepgina"/>
                <w:rFonts w:cs="Arial"/>
                <w:i/>
              </w:rPr>
              <w:t>Receso</w:t>
            </w:r>
          </w:p>
        </w:tc>
        <w:tc>
          <w:tcPr>
            <w:tcW w:w="1375" w:type="pct"/>
          </w:tcPr>
          <w:p w:rsidR="00FF7FBD" w:rsidRPr="00F12123" w:rsidRDefault="00FF7FBD" w:rsidP="00FF7FBD">
            <w:pPr>
              <w:rPr>
                <w:rFonts w:cs="Arial"/>
                <w:i/>
              </w:rPr>
            </w:pP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11:30 – 12:30</w:t>
            </w:r>
          </w:p>
        </w:tc>
        <w:tc>
          <w:tcPr>
            <w:tcW w:w="2874" w:type="pct"/>
          </w:tcPr>
          <w:p w:rsidR="00FF7FBD" w:rsidRPr="00F12123" w:rsidRDefault="00FF7FBD" w:rsidP="00FF7FBD">
            <w:pPr>
              <w:rPr>
                <w:rStyle w:val="Nmerodepgina"/>
                <w:rFonts w:cs="Arial"/>
                <w:i/>
              </w:rPr>
            </w:pPr>
            <w:r w:rsidRPr="00F12123">
              <w:rPr>
                <w:rStyle w:val="Nmerodepgina"/>
                <w:rFonts w:cs="Arial"/>
                <w:i/>
              </w:rPr>
              <w:t>Plan de Misión de Evaluación</w:t>
            </w:r>
          </w:p>
        </w:tc>
        <w:tc>
          <w:tcPr>
            <w:tcW w:w="1375" w:type="pct"/>
          </w:tcPr>
          <w:p w:rsidR="00FF7FBD" w:rsidRPr="00F12123" w:rsidRDefault="00FF7FBD" w:rsidP="00FF7FBD">
            <w:pPr>
              <w:rPr>
                <w:rFonts w:cs="Arial"/>
                <w:i/>
              </w:rPr>
            </w:pPr>
            <w:r w:rsidRPr="00F12123">
              <w:rPr>
                <w:rFonts w:cs="Arial"/>
                <w:i/>
              </w:rPr>
              <w:t>Dr. Laszlo Pancel</w:t>
            </w: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12:30 – 13:00</w:t>
            </w:r>
          </w:p>
        </w:tc>
        <w:tc>
          <w:tcPr>
            <w:tcW w:w="2874" w:type="pct"/>
          </w:tcPr>
          <w:p w:rsidR="00FF7FBD" w:rsidRPr="00F12123" w:rsidRDefault="00FF7FBD" w:rsidP="00FF7FBD">
            <w:pPr>
              <w:rPr>
                <w:rStyle w:val="Nmerodepgina"/>
                <w:rFonts w:cs="Arial"/>
                <w:i/>
              </w:rPr>
            </w:pPr>
            <w:r w:rsidRPr="00F12123">
              <w:rPr>
                <w:rStyle w:val="Nmerodepgina"/>
                <w:rFonts w:cs="Arial"/>
                <w:i/>
              </w:rPr>
              <w:t>Acuerdos y pasos a seguir</w:t>
            </w:r>
          </w:p>
        </w:tc>
        <w:tc>
          <w:tcPr>
            <w:tcW w:w="1375" w:type="pct"/>
          </w:tcPr>
          <w:p w:rsidR="00FF7FBD" w:rsidRPr="00F12123" w:rsidRDefault="00FF7FBD" w:rsidP="00FF7FBD">
            <w:pPr>
              <w:rPr>
                <w:rFonts w:cs="Arial"/>
                <w:i/>
              </w:rPr>
            </w:pP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13:00 – 13:30</w:t>
            </w:r>
          </w:p>
        </w:tc>
        <w:tc>
          <w:tcPr>
            <w:tcW w:w="2874" w:type="pct"/>
          </w:tcPr>
          <w:p w:rsidR="00FF7FBD" w:rsidRPr="00F12123" w:rsidRDefault="00FF7FBD" w:rsidP="00FF7FBD">
            <w:pPr>
              <w:rPr>
                <w:rStyle w:val="Nmerodepgina"/>
                <w:rFonts w:cs="Arial"/>
                <w:i/>
              </w:rPr>
            </w:pPr>
            <w:r w:rsidRPr="00F12123">
              <w:rPr>
                <w:rStyle w:val="Nmerodepgina"/>
                <w:rFonts w:cs="Arial"/>
                <w:i/>
              </w:rPr>
              <w:t>Lectura de acta y firma</w:t>
            </w:r>
          </w:p>
        </w:tc>
        <w:tc>
          <w:tcPr>
            <w:tcW w:w="1375" w:type="pct"/>
            <w:vAlign w:val="center"/>
          </w:tcPr>
          <w:p w:rsidR="00FF7FBD" w:rsidRPr="00F12123" w:rsidRDefault="00FF7FBD" w:rsidP="00FF7FBD">
            <w:pPr>
              <w:rPr>
                <w:rFonts w:cs="Arial"/>
                <w:i/>
                <w:lang w:val="es-ES_tradnl"/>
              </w:rPr>
            </w:pPr>
          </w:p>
        </w:tc>
      </w:tr>
      <w:tr w:rsidR="00FF7FBD" w:rsidRPr="00964D60" w:rsidTr="00FF7FBD">
        <w:tc>
          <w:tcPr>
            <w:tcW w:w="751" w:type="pct"/>
            <w:vAlign w:val="center"/>
          </w:tcPr>
          <w:p w:rsidR="00FF7FBD" w:rsidRPr="00F12123" w:rsidRDefault="00FF7FBD" w:rsidP="00FF7FBD">
            <w:pPr>
              <w:rPr>
                <w:rFonts w:cs="Arial"/>
                <w:i/>
                <w:lang w:val="es-ES_tradnl"/>
              </w:rPr>
            </w:pPr>
            <w:r w:rsidRPr="00F12123">
              <w:rPr>
                <w:rFonts w:cs="Arial"/>
                <w:i/>
                <w:lang w:val="es-ES_tradnl"/>
              </w:rPr>
              <w:t xml:space="preserve">13:30 </w:t>
            </w:r>
          </w:p>
        </w:tc>
        <w:tc>
          <w:tcPr>
            <w:tcW w:w="2874" w:type="pct"/>
            <w:vAlign w:val="center"/>
          </w:tcPr>
          <w:p w:rsidR="00FF7FBD" w:rsidRPr="00F12123" w:rsidRDefault="00FF7FBD" w:rsidP="00FF7FBD">
            <w:pPr>
              <w:rPr>
                <w:rFonts w:cs="Arial"/>
                <w:i/>
                <w:lang w:val="es-ES_tradnl"/>
              </w:rPr>
            </w:pPr>
            <w:r w:rsidRPr="00F12123">
              <w:rPr>
                <w:rFonts w:cs="Arial"/>
                <w:i/>
                <w:lang w:val="es-ES_tradnl"/>
              </w:rPr>
              <w:t>Almuerzo</w:t>
            </w:r>
          </w:p>
        </w:tc>
        <w:tc>
          <w:tcPr>
            <w:tcW w:w="1375" w:type="pct"/>
            <w:vAlign w:val="center"/>
          </w:tcPr>
          <w:p w:rsidR="00FF7FBD" w:rsidRPr="00F12123" w:rsidRDefault="00FF7FBD" w:rsidP="00FF7FBD">
            <w:pPr>
              <w:rPr>
                <w:rFonts w:cs="Arial"/>
                <w:i/>
                <w:lang w:val="es-ES_tradnl"/>
              </w:rPr>
            </w:pPr>
          </w:p>
        </w:tc>
      </w:tr>
    </w:tbl>
    <w:p w:rsidR="00FF7FBD" w:rsidRDefault="00FF7FBD" w:rsidP="00FF7FBD">
      <w:pPr>
        <w:jc w:val="both"/>
        <w:rPr>
          <w:rFonts w:ascii="Georgia" w:hAnsi="Georgia"/>
          <w:b/>
          <w:sz w:val="24"/>
          <w:szCs w:val="24"/>
        </w:rPr>
      </w:pPr>
    </w:p>
    <w:p w:rsidR="00FF7FBD" w:rsidRDefault="00FF7FBD" w:rsidP="00F47B74">
      <w:pPr>
        <w:spacing w:after="120"/>
        <w:rPr>
          <w:rFonts w:ascii="Arial" w:eastAsia="Calibri" w:hAnsi="Arial" w:cs="Arial"/>
          <w:szCs w:val="20"/>
          <w:lang w:val="es-ES_tradnl"/>
        </w:rPr>
      </w:pPr>
    </w:p>
    <w:p w:rsidR="002233F4" w:rsidRDefault="002233F4" w:rsidP="00F47B74">
      <w:pPr>
        <w:spacing w:after="120"/>
        <w:rPr>
          <w:rFonts w:ascii="Arial" w:eastAsia="Calibri" w:hAnsi="Arial" w:cs="Arial"/>
          <w:szCs w:val="20"/>
          <w:lang w:val="es-ES_tradnl"/>
        </w:rPr>
      </w:pPr>
    </w:p>
    <w:p w:rsidR="00F47B74" w:rsidRDefault="00F47B74">
      <w:pPr>
        <w:rPr>
          <w:rFonts w:ascii="Arial" w:hAnsi="Arial" w:cs="Arial"/>
          <w:szCs w:val="20"/>
          <w:lang w:val="es-ES_tradnl"/>
        </w:rPr>
      </w:pPr>
      <w:r>
        <w:rPr>
          <w:rFonts w:ascii="Arial" w:hAnsi="Arial" w:cs="Arial"/>
          <w:szCs w:val="20"/>
          <w:lang w:val="es-ES_tradnl"/>
        </w:rPr>
        <w:br w:type="page"/>
      </w:r>
    </w:p>
    <w:p w:rsidR="00A959D1" w:rsidRPr="009C3E9C" w:rsidRDefault="00A959D1" w:rsidP="00E47542">
      <w:pPr>
        <w:spacing w:after="120"/>
        <w:jc w:val="both"/>
        <w:rPr>
          <w:rFonts w:ascii="Arial" w:hAnsi="Arial" w:cs="Arial"/>
          <w:lang w:val="es-ES_tradnl"/>
        </w:rPr>
      </w:pPr>
    </w:p>
    <w:p w:rsidR="004B40A2" w:rsidRPr="009C3E9C" w:rsidRDefault="00103F56" w:rsidP="00954B6B">
      <w:pPr>
        <w:pBdr>
          <w:top w:val="double" w:sz="6" w:space="1" w:color="9BBB59" w:themeColor="accent3"/>
          <w:bottom w:val="double" w:sz="6" w:space="1" w:color="9BBB59" w:themeColor="accent3"/>
        </w:pBdr>
        <w:spacing w:after="120"/>
        <w:jc w:val="both"/>
        <w:outlineLvl w:val="0"/>
        <w:rPr>
          <w:rFonts w:ascii="Arial" w:hAnsi="Arial" w:cs="Arial"/>
          <w:b/>
          <w:sz w:val="28"/>
          <w:szCs w:val="28"/>
          <w:lang w:val="es-ES_tradnl"/>
        </w:rPr>
      </w:pPr>
      <w:r w:rsidRPr="009C3E9C">
        <w:rPr>
          <w:rFonts w:ascii="Arial" w:hAnsi="Arial" w:cs="Arial"/>
          <w:b/>
          <w:sz w:val="28"/>
          <w:szCs w:val="28"/>
          <w:lang w:val="es-ES_tradnl"/>
        </w:rPr>
        <w:t>Participantes al taller</w:t>
      </w:r>
    </w:p>
    <w:p w:rsidR="00C55061" w:rsidRDefault="00103F56" w:rsidP="00E47542">
      <w:pPr>
        <w:spacing w:after="120"/>
        <w:jc w:val="both"/>
        <w:rPr>
          <w:rFonts w:ascii="Arial" w:hAnsi="Arial" w:cs="Arial"/>
          <w:lang w:val="es-ES_tradnl"/>
        </w:rPr>
      </w:pPr>
      <w:r w:rsidRPr="009C3E9C">
        <w:rPr>
          <w:rFonts w:ascii="Arial" w:hAnsi="Arial" w:cs="Arial"/>
          <w:lang w:val="es-ES_tradnl"/>
        </w:rPr>
        <w:t>Partici</w:t>
      </w:r>
      <w:r w:rsidR="00F755FF">
        <w:rPr>
          <w:rFonts w:ascii="Arial" w:hAnsi="Arial" w:cs="Arial"/>
          <w:lang w:val="es-ES_tradnl"/>
        </w:rPr>
        <w:t>paron los</w:t>
      </w:r>
      <w:r w:rsidR="007129FD" w:rsidRPr="009C3E9C">
        <w:rPr>
          <w:rFonts w:ascii="Arial" w:hAnsi="Arial" w:cs="Arial"/>
          <w:lang w:val="es-ES_tradnl"/>
        </w:rPr>
        <w:t xml:space="preserve"> </w:t>
      </w:r>
      <w:r w:rsidR="002233F4">
        <w:rPr>
          <w:rFonts w:ascii="Arial" w:hAnsi="Arial" w:cs="Arial"/>
          <w:lang w:val="es-ES_tradnl"/>
        </w:rPr>
        <w:t>Enlaces</w:t>
      </w:r>
      <w:r w:rsidR="00C55061">
        <w:rPr>
          <w:rFonts w:ascii="Arial" w:hAnsi="Arial" w:cs="Arial"/>
          <w:lang w:val="es-ES_tradnl"/>
        </w:rPr>
        <w:t xml:space="preserve"> para el Programa REDD</w:t>
      </w:r>
      <w:r w:rsidR="009703BE">
        <w:rPr>
          <w:rFonts w:ascii="Arial" w:hAnsi="Arial" w:cs="Arial"/>
          <w:lang w:val="es-ES_tradnl"/>
        </w:rPr>
        <w:t xml:space="preserve"> CCAD/GIZ</w:t>
      </w:r>
      <w:r w:rsidR="00F755FF">
        <w:rPr>
          <w:rFonts w:ascii="Arial" w:hAnsi="Arial" w:cs="Arial"/>
          <w:lang w:val="es-ES_tradnl"/>
        </w:rPr>
        <w:t>;</w:t>
      </w:r>
      <w:r w:rsidR="007129FD" w:rsidRPr="009C3E9C">
        <w:rPr>
          <w:rFonts w:ascii="Arial" w:hAnsi="Arial" w:cs="Arial"/>
          <w:lang w:val="es-ES_tradnl"/>
        </w:rPr>
        <w:t xml:space="preserve"> personal técn</w:t>
      </w:r>
      <w:r w:rsidR="00F755FF">
        <w:rPr>
          <w:rFonts w:ascii="Arial" w:hAnsi="Arial" w:cs="Arial"/>
          <w:lang w:val="es-ES_tradnl"/>
        </w:rPr>
        <w:t>ico del Programa RE</w:t>
      </w:r>
      <w:r w:rsidR="002233F4">
        <w:rPr>
          <w:rFonts w:ascii="Arial" w:hAnsi="Arial" w:cs="Arial"/>
          <w:lang w:val="es-ES_tradnl"/>
        </w:rPr>
        <w:t xml:space="preserve">DD CCAD/GIZ </w:t>
      </w:r>
    </w:p>
    <w:p w:rsidR="00C55061" w:rsidRPr="009C3E9C" w:rsidRDefault="00C55061" w:rsidP="00E47542">
      <w:pPr>
        <w:spacing w:after="120"/>
        <w:jc w:val="both"/>
        <w:rPr>
          <w:rFonts w:ascii="Arial" w:hAnsi="Arial" w:cs="Arial"/>
          <w:lang w:val="es-ES_tradnl"/>
        </w:rPr>
      </w:pPr>
    </w:p>
    <w:tbl>
      <w:tblPr>
        <w:tblW w:w="7376" w:type="dxa"/>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799"/>
        <w:gridCol w:w="4039"/>
      </w:tblGrid>
      <w:tr w:rsidR="005353BE" w:rsidRPr="009C3E9C" w:rsidTr="005353BE">
        <w:trPr>
          <w:trHeight w:val="510"/>
        </w:trPr>
        <w:tc>
          <w:tcPr>
            <w:tcW w:w="538" w:type="dxa"/>
            <w:shd w:val="clear" w:color="auto" w:fill="DBE5F1" w:themeFill="accent1" w:themeFillTint="33"/>
            <w:vAlign w:val="center"/>
            <w:hideMark/>
          </w:tcPr>
          <w:p w:rsidR="005353BE" w:rsidRPr="009C3E9C" w:rsidRDefault="005353BE" w:rsidP="00E47542">
            <w:pPr>
              <w:spacing w:after="0" w:line="240" w:lineRule="auto"/>
              <w:rPr>
                <w:rFonts w:ascii="Arial" w:eastAsia="Times New Roman" w:hAnsi="Arial" w:cs="Arial"/>
                <w:b/>
                <w:bCs/>
                <w:color w:val="000000"/>
                <w:sz w:val="24"/>
                <w:szCs w:val="24"/>
                <w:lang w:val="es-ES_tradnl"/>
              </w:rPr>
            </w:pPr>
            <w:r w:rsidRPr="009C3E9C">
              <w:rPr>
                <w:rFonts w:ascii="Arial" w:eastAsia="Times New Roman" w:hAnsi="Arial" w:cs="Arial"/>
                <w:b/>
                <w:bCs/>
                <w:color w:val="000000"/>
                <w:sz w:val="24"/>
                <w:szCs w:val="24"/>
                <w:lang w:val="es-ES_tradnl"/>
              </w:rPr>
              <w:t>No</w:t>
            </w:r>
          </w:p>
        </w:tc>
        <w:tc>
          <w:tcPr>
            <w:tcW w:w="2799" w:type="dxa"/>
            <w:shd w:val="clear" w:color="auto" w:fill="DBE5F1" w:themeFill="accent1" w:themeFillTint="33"/>
            <w:vAlign w:val="center"/>
          </w:tcPr>
          <w:p w:rsidR="005353BE" w:rsidRPr="009C3E9C" w:rsidRDefault="005353BE" w:rsidP="00E47542">
            <w:pPr>
              <w:spacing w:after="0" w:line="240" w:lineRule="auto"/>
              <w:rPr>
                <w:rFonts w:ascii="Arial" w:eastAsia="Times New Roman" w:hAnsi="Arial" w:cs="Arial"/>
                <w:b/>
                <w:bCs/>
                <w:color w:val="000000"/>
                <w:sz w:val="24"/>
                <w:szCs w:val="24"/>
                <w:lang w:val="es-ES_tradnl"/>
              </w:rPr>
            </w:pPr>
            <w:r w:rsidRPr="009C3E9C">
              <w:rPr>
                <w:rFonts w:ascii="Arial" w:eastAsia="Times New Roman" w:hAnsi="Arial" w:cs="Arial"/>
                <w:b/>
                <w:bCs/>
                <w:color w:val="000000"/>
                <w:sz w:val="24"/>
                <w:szCs w:val="24"/>
                <w:lang w:val="es-ES_tradnl"/>
              </w:rPr>
              <w:t>Nombre</w:t>
            </w:r>
          </w:p>
        </w:tc>
        <w:tc>
          <w:tcPr>
            <w:tcW w:w="4039" w:type="dxa"/>
            <w:shd w:val="clear" w:color="auto" w:fill="DBE5F1" w:themeFill="accent1" w:themeFillTint="33"/>
            <w:vAlign w:val="center"/>
            <w:hideMark/>
          </w:tcPr>
          <w:p w:rsidR="005353BE" w:rsidRPr="009C3E9C" w:rsidRDefault="005353BE" w:rsidP="00E47542">
            <w:pPr>
              <w:spacing w:after="0" w:line="240" w:lineRule="auto"/>
              <w:rPr>
                <w:rFonts w:ascii="Arial" w:eastAsia="Times New Roman" w:hAnsi="Arial" w:cs="Arial"/>
                <w:b/>
                <w:bCs/>
                <w:color w:val="000000"/>
                <w:sz w:val="24"/>
                <w:szCs w:val="24"/>
                <w:lang w:val="es-ES_tradnl"/>
              </w:rPr>
            </w:pPr>
            <w:r w:rsidRPr="009C3E9C">
              <w:rPr>
                <w:rFonts w:ascii="Arial" w:eastAsia="Times New Roman" w:hAnsi="Arial" w:cs="Arial"/>
                <w:b/>
                <w:bCs/>
                <w:color w:val="000000"/>
                <w:sz w:val="24"/>
                <w:szCs w:val="24"/>
                <w:lang w:val="es-ES_tradnl"/>
              </w:rPr>
              <w:t>Institución</w:t>
            </w:r>
          </w:p>
        </w:tc>
      </w:tr>
      <w:tr w:rsidR="005353BE" w:rsidRPr="009C3E9C" w:rsidTr="005353BE">
        <w:trPr>
          <w:trHeight w:val="510"/>
        </w:trPr>
        <w:tc>
          <w:tcPr>
            <w:tcW w:w="538" w:type="dxa"/>
            <w:shd w:val="clear" w:color="auto" w:fill="auto"/>
            <w:vAlign w:val="center"/>
            <w:hideMark/>
          </w:tcPr>
          <w:p w:rsidR="005353BE" w:rsidRDefault="005353BE" w:rsidP="0019104F">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1</w:t>
            </w:r>
          </w:p>
        </w:tc>
        <w:tc>
          <w:tcPr>
            <w:tcW w:w="2799" w:type="dxa"/>
            <w:vAlign w:val="center"/>
          </w:tcPr>
          <w:p w:rsidR="005353BE" w:rsidRDefault="005353BE" w:rsidP="0019104F">
            <w:pPr>
              <w:spacing w:after="0" w:line="240" w:lineRule="auto"/>
              <w:rPr>
                <w:rFonts w:ascii="Arial" w:eastAsia="Times New Roman" w:hAnsi="Arial" w:cs="Arial"/>
                <w:color w:val="000000"/>
                <w:sz w:val="20"/>
                <w:szCs w:val="20"/>
                <w:lang w:val="es-ES_tradnl"/>
              </w:rPr>
            </w:pPr>
            <w:proofErr w:type="spellStart"/>
            <w:r>
              <w:rPr>
                <w:rFonts w:ascii="Arial" w:eastAsia="Times New Roman" w:hAnsi="Arial" w:cs="Arial"/>
                <w:color w:val="000000"/>
                <w:sz w:val="20"/>
                <w:szCs w:val="20"/>
                <w:lang w:val="es-ES_tradnl"/>
              </w:rPr>
              <w:t>Tanya</w:t>
            </w:r>
            <w:proofErr w:type="spellEnd"/>
            <w:r>
              <w:rPr>
                <w:rFonts w:ascii="Arial" w:eastAsia="Times New Roman" w:hAnsi="Arial" w:cs="Arial"/>
                <w:color w:val="000000"/>
                <w:sz w:val="20"/>
                <w:szCs w:val="20"/>
                <w:lang w:val="es-ES_tradnl"/>
              </w:rPr>
              <w:t xml:space="preserve"> Santos</w:t>
            </w:r>
          </w:p>
        </w:tc>
        <w:tc>
          <w:tcPr>
            <w:tcW w:w="4039" w:type="dxa"/>
            <w:shd w:val="clear" w:color="auto" w:fill="auto"/>
            <w:vAlign w:val="center"/>
          </w:tcPr>
          <w:p w:rsidR="005353BE" w:rsidRDefault="005353BE" w:rsidP="0019104F">
            <w:pPr>
              <w:spacing w:after="0" w:line="240" w:lineRule="auto"/>
              <w:rPr>
                <w:rFonts w:ascii="Arial" w:eastAsia="Times New Roman" w:hAnsi="Arial" w:cs="Arial"/>
                <w:color w:val="000000"/>
                <w:sz w:val="20"/>
                <w:szCs w:val="20"/>
                <w:lang w:val="es-ES_tradnl"/>
              </w:rPr>
            </w:pPr>
            <w:proofErr w:type="spellStart"/>
            <w:r>
              <w:rPr>
                <w:rFonts w:ascii="Arial" w:eastAsia="Times New Roman" w:hAnsi="Arial" w:cs="Arial"/>
                <w:color w:val="000000"/>
                <w:sz w:val="20"/>
                <w:szCs w:val="20"/>
                <w:lang w:val="es-ES_tradnl"/>
              </w:rPr>
              <w:t>Belize</w:t>
            </w:r>
            <w:proofErr w:type="spellEnd"/>
            <w:r>
              <w:rPr>
                <w:rFonts w:ascii="Arial" w:eastAsia="Times New Roman" w:hAnsi="Arial" w:cs="Arial"/>
                <w:color w:val="000000"/>
                <w:sz w:val="20"/>
                <w:szCs w:val="20"/>
                <w:lang w:val="es-ES_tradnl"/>
              </w:rPr>
              <w:t xml:space="preserve"> </w:t>
            </w:r>
            <w:proofErr w:type="spellStart"/>
            <w:r>
              <w:rPr>
                <w:rFonts w:ascii="Arial" w:eastAsia="Times New Roman" w:hAnsi="Arial" w:cs="Arial"/>
                <w:color w:val="000000"/>
                <w:sz w:val="20"/>
                <w:szCs w:val="20"/>
                <w:lang w:val="es-ES_tradnl"/>
              </w:rPr>
              <w:t>Forest</w:t>
            </w:r>
            <w:proofErr w:type="spellEnd"/>
            <w:r>
              <w:rPr>
                <w:rFonts w:ascii="Arial" w:eastAsia="Times New Roman" w:hAnsi="Arial" w:cs="Arial"/>
                <w:color w:val="000000"/>
                <w:sz w:val="20"/>
                <w:szCs w:val="20"/>
                <w:lang w:val="es-ES_tradnl"/>
              </w:rPr>
              <w:t xml:space="preserve"> </w:t>
            </w:r>
            <w:proofErr w:type="spellStart"/>
            <w:r>
              <w:rPr>
                <w:rFonts w:ascii="Arial" w:eastAsia="Times New Roman" w:hAnsi="Arial" w:cs="Arial"/>
                <w:color w:val="000000"/>
                <w:sz w:val="20"/>
                <w:szCs w:val="20"/>
                <w:lang w:val="es-ES_tradnl"/>
              </w:rPr>
              <w:t>Department</w:t>
            </w:r>
            <w:proofErr w:type="spellEnd"/>
          </w:p>
        </w:tc>
      </w:tr>
      <w:tr w:rsidR="005F0072" w:rsidRPr="009C3E9C" w:rsidTr="005353BE">
        <w:trPr>
          <w:trHeight w:val="510"/>
        </w:trPr>
        <w:tc>
          <w:tcPr>
            <w:tcW w:w="538" w:type="dxa"/>
            <w:shd w:val="clear" w:color="auto" w:fill="auto"/>
            <w:vAlign w:val="center"/>
            <w:hideMark/>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2</w:t>
            </w:r>
          </w:p>
        </w:tc>
        <w:tc>
          <w:tcPr>
            <w:tcW w:w="2799" w:type="dxa"/>
            <w:vAlign w:val="center"/>
          </w:tcPr>
          <w:p w:rsidR="005F0072" w:rsidRDefault="005F0072" w:rsidP="0019104F">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Saúl Cruz</w:t>
            </w:r>
          </w:p>
        </w:tc>
        <w:tc>
          <w:tcPr>
            <w:tcW w:w="4039" w:type="dxa"/>
            <w:shd w:val="clear" w:color="auto" w:fill="auto"/>
            <w:vAlign w:val="center"/>
          </w:tcPr>
          <w:p w:rsidR="005F0072" w:rsidRDefault="005F0072" w:rsidP="0019104F">
            <w:pPr>
              <w:spacing w:after="0" w:line="240" w:lineRule="auto"/>
              <w:rPr>
                <w:rFonts w:ascii="Arial" w:eastAsia="Times New Roman" w:hAnsi="Arial" w:cs="Arial"/>
                <w:color w:val="000000"/>
                <w:sz w:val="20"/>
                <w:szCs w:val="20"/>
                <w:lang w:val="es-ES_tradnl"/>
              </w:rPr>
            </w:pPr>
            <w:proofErr w:type="spellStart"/>
            <w:r>
              <w:rPr>
                <w:rFonts w:ascii="Arial" w:eastAsia="Times New Roman" w:hAnsi="Arial" w:cs="Arial"/>
                <w:color w:val="000000"/>
                <w:sz w:val="20"/>
                <w:szCs w:val="20"/>
                <w:lang w:val="es-ES_tradnl"/>
              </w:rPr>
              <w:t>Belize</w:t>
            </w:r>
            <w:proofErr w:type="spellEnd"/>
            <w:r>
              <w:rPr>
                <w:rFonts w:ascii="Arial" w:eastAsia="Times New Roman" w:hAnsi="Arial" w:cs="Arial"/>
                <w:color w:val="000000"/>
                <w:sz w:val="20"/>
                <w:szCs w:val="20"/>
                <w:lang w:val="es-ES_tradnl"/>
              </w:rPr>
              <w:t xml:space="preserve"> </w:t>
            </w:r>
            <w:proofErr w:type="spellStart"/>
            <w:r>
              <w:rPr>
                <w:rFonts w:ascii="Arial" w:eastAsia="Times New Roman" w:hAnsi="Arial" w:cs="Arial"/>
                <w:color w:val="000000"/>
                <w:sz w:val="20"/>
                <w:szCs w:val="20"/>
                <w:lang w:val="es-ES_tradnl"/>
              </w:rPr>
              <w:t>Forest</w:t>
            </w:r>
            <w:proofErr w:type="spellEnd"/>
            <w:r>
              <w:rPr>
                <w:rFonts w:ascii="Arial" w:eastAsia="Times New Roman" w:hAnsi="Arial" w:cs="Arial"/>
                <w:color w:val="000000"/>
                <w:sz w:val="20"/>
                <w:szCs w:val="20"/>
                <w:lang w:val="es-ES_tradnl"/>
              </w:rPr>
              <w:t xml:space="preserve"> </w:t>
            </w:r>
            <w:proofErr w:type="spellStart"/>
            <w:r>
              <w:rPr>
                <w:rFonts w:ascii="Arial" w:eastAsia="Times New Roman" w:hAnsi="Arial" w:cs="Arial"/>
                <w:color w:val="000000"/>
                <w:sz w:val="20"/>
                <w:szCs w:val="20"/>
                <w:lang w:val="es-ES_tradnl"/>
              </w:rPr>
              <w:t>Department</w:t>
            </w:r>
            <w:proofErr w:type="spellEnd"/>
          </w:p>
        </w:tc>
      </w:tr>
      <w:tr w:rsidR="005F0072" w:rsidRPr="009C3E9C" w:rsidTr="005353BE">
        <w:trPr>
          <w:trHeight w:val="510"/>
        </w:trPr>
        <w:tc>
          <w:tcPr>
            <w:tcW w:w="538" w:type="dxa"/>
            <w:shd w:val="clear" w:color="auto" w:fill="auto"/>
            <w:vAlign w:val="center"/>
            <w:hideMark/>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3</w:t>
            </w:r>
          </w:p>
        </w:tc>
        <w:tc>
          <w:tcPr>
            <w:tcW w:w="2799" w:type="dxa"/>
            <w:vAlign w:val="center"/>
          </w:tcPr>
          <w:p w:rsidR="005F0072" w:rsidRPr="009C3E9C" w:rsidRDefault="005F0072" w:rsidP="0019104F">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Alexandra Sáenz </w:t>
            </w:r>
          </w:p>
        </w:tc>
        <w:tc>
          <w:tcPr>
            <w:tcW w:w="4039" w:type="dxa"/>
            <w:shd w:val="clear" w:color="auto" w:fill="auto"/>
            <w:vAlign w:val="center"/>
          </w:tcPr>
          <w:p w:rsidR="005F0072" w:rsidRPr="009C3E9C" w:rsidRDefault="005F0072" w:rsidP="0019104F">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FONAFIFO-Costa Rica</w:t>
            </w:r>
          </w:p>
        </w:tc>
      </w:tr>
      <w:tr w:rsidR="005F0072" w:rsidRPr="009C3E9C" w:rsidTr="005353BE">
        <w:trPr>
          <w:trHeight w:val="510"/>
        </w:trPr>
        <w:tc>
          <w:tcPr>
            <w:tcW w:w="538" w:type="dxa"/>
            <w:shd w:val="clear" w:color="auto" w:fill="auto"/>
            <w:vAlign w:val="center"/>
            <w:hideMark/>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4</w:t>
            </w:r>
          </w:p>
        </w:tc>
        <w:tc>
          <w:tcPr>
            <w:tcW w:w="2799" w:type="dxa"/>
            <w:vAlign w:val="center"/>
          </w:tcPr>
          <w:p w:rsidR="005F0072" w:rsidRPr="009C3E9C"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Luis Daniel León Lorenzo</w:t>
            </w:r>
          </w:p>
        </w:tc>
        <w:tc>
          <w:tcPr>
            <w:tcW w:w="4039" w:type="dxa"/>
            <w:shd w:val="clear" w:color="auto" w:fill="auto"/>
            <w:vAlign w:val="center"/>
          </w:tcPr>
          <w:p w:rsidR="005F0072" w:rsidRPr="009C3E9C"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MARN - Guatemala</w:t>
            </w:r>
          </w:p>
        </w:tc>
      </w:tr>
      <w:tr w:rsidR="005F0072" w:rsidRPr="009C3E9C" w:rsidTr="005353BE">
        <w:trPr>
          <w:trHeight w:val="510"/>
        </w:trPr>
        <w:tc>
          <w:tcPr>
            <w:tcW w:w="538" w:type="dxa"/>
            <w:shd w:val="clear" w:color="auto" w:fill="auto"/>
            <w:vAlign w:val="center"/>
            <w:hideMark/>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5</w:t>
            </w:r>
          </w:p>
        </w:tc>
        <w:tc>
          <w:tcPr>
            <w:tcW w:w="2799" w:type="dxa"/>
            <w:vAlign w:val="center"/>
          </w:tcPr>
          <w:p w:rsidR="005F0072" w:rsidRPr="009C3E9C" w:rsidRDefault="005F0072" w:rsidP="005353B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Claudia Vallejo</w:t>
            </w:r>
          </w:p>
        </w:tc>
        <w:tc>
          <w:tcPr>
            <w:tcW w:w="4039" w:type="dxa"/>
            <w:shd w:val="clear" w:color="auto" w:fill="auto"/>
            <w:noWrap/>
            <w:vAlign w:val="center"/>
          </w:tcPr>
          <w:p w:rsidR="005F0072" w:rsidRPr="009C3E9C" w:rsidRDefault="005F0072" w:rsidP="005353B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SERNA - DNCC - Honduras</w:t>
            </w:r>
          </w:p>
        </w:tc>
      </w:tr>
      <w:tr w:rsidR="005F0072" w:rsidRPr="009C3E9C" w:rsidTr="005353BE">
        <w:trPr>
          <w:trHeight w:val="510"/>
        </w:trPr>
        <w:tc>
          <w:tcPr>
            <w:tcW w:w="538" w:type="dxa"/>
            <w:shd w:val="clear" w:color="auto" w:fill="auto"/>
            <w:vAlign w:val="center"/>
            <w:hideMark/>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6</w:t>
            </w:r>
          </w:p>
        </w:tc>
        <w:tc>
          <w:tcPr>
            <w:tcW w:w="2799" w:type="dxa"/>
            <w:vAlign w:val="center"/>
          </w:tcPr>
          <w:p w:rsidR="005F0072" w:rsidRPr="009C3E9C"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Manuel Alvarado </w:t>
            </w:r>
          </w:p>
        </w:tc>
        <w:tc>
          <w:tcPr>
            <w:tcW w:w="4039" w:type="dxa"/>
            <w:shd w:val="clear" w:color="auto" w:fill="auto"/>
            <w:noWrap/>
            <w:vAlign w:val="center"/>
          </w:tcPr>
          <w:p w:rsidR="005F0072" w:rsidRPr="009C3E9C"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ICF - Honduras</w:t>
            </w:r>
          </w:p>
        </w:tc>
      </w:tr>
      <w:tr w:rsidR="005F0072" w:rsidRPr="009C3E9C" w:rsidTr="005353BE">
        <w:trPr>
          <w:trHeight w:val="510"/>
        </w:trPr>
        <w:tc>
          <w:tcPr>
            <w:tcW w:w="538" w:type="dxa"/>
            <w:shd w:val="clear" w:color="auto" w:fill="auto"/>
            <w:vAlign w:val="center"/>
            <w:hideMark/>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7</w:t>
            </w:r>
          </w:p>
        </w:tc>
        <w:tc>
          <w:tcPr>
            <w:tcW w:w="2799" w:type="dxa"/>
            <w:vAlign w:val="center"/>
          </w:tcPr>
          <w:p w:rsidR="005F0072"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Javier </w:t>
            </w:r>
            <w:bookmarkStart w:id="0" w:name="_GoBack"/>
            <w:bookmarkEnd w:id="0"/>
            <w:r w:rsidR="00F51510">
              <w:rPr>
                <w:rFonts w:ascii="Arial" w:eastAsia="Times New Roman" w:hAnsi="Arial" w:cs="Arial"/>
                <w:color w:val="000000"/>
                <w:sz w:val="20"/>
                <w:szCs w:val="20"/>
                <w:lang w:val="es-ES_tradnl"/>
              </w:rPr>
              <w:t>Gutiérrez</w:t>
            </w:r>
          </w:p>
        </w:tc>
        <w:tc>
          <w:tcPr>
            <w:tcW w:w="4039" w:type="dxa"/>
            <w:shd w:val="clear" w:color="auto" w:fill="auto"/>
            <w:noWrap/>
            <w:vAlign w:val="center"/>
          </w:tcPr>
          <w:p w:rsidR="005F0072"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MARENA - Nicaragua</w:t>
            </w:r>
          </w:p>
        </w:tc>
      </w:tr>
      <w:tr w:rsidR="005F0072" w:rsidRPr="009C3E9C" w:rsidTr="005353BE">
        <w:trPr>
          <w:trHeight w:val="510"/>
        </w:trPr>
        <w:tc>
          <w:tcPr>
            <w:tcW w:w="538" w:type="dxa"/>
            <w:shd w:val="clear" w:color="auto" w:fill="auto"/>
            <w:vAlign w:val="center"/>
            <w:hideMark/>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8</w:t>
            </w:r>
          </w:p>
        </w:tc>
        <w:tc>
          <w:tcPr>
            <w:tcW w:w="2799" w:type="dxa"/>
            <w:vAlign w:val="center"/>
          </w:tcPr>
          <w:p w:rsidR="005F0072"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Filiberto </w:t>
            </w:r>
            <w:proofErr w:type="spellStart"/>
            <w:r>
              <w:rPr>
                <w:rFonts w:ascii="Arial" w:eastAsia="Times New Roman" w:hAnsi="Arial" w:cs="Arial"/>
                <w:color w:val="000000"/>
                <w:sz w:val="20"/>
                <w:szCs w:val="20"/>
                <w:lang w:val="es-ES_tradnl"/>
              </w:rPr>
              <w:t>Hodgson</w:t>
            </w:r>
            <w:proofErr w:type="spellEnd"/>
          </w:p>
        </w:tc>
        <w:tc>
          <w:tcPr>
            <w:tcW w:w="4039" w:type="dxa"/>
            <w:shd w:val="clear" w:color="auto" w:fill="auto"/>
            <w:vAlign w:val="center"/>
          </w:tcPr>
          <w:p w:rsidR="005F0072"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MARENA - Nicaragua</w:t>
            </w:r>
          </w:p>
        </w:tc>
      </w:tr>
      <w:tr w:rsidR="005F0072" w:rsidRPr="009C3E9C" w:rsidTr="005353BE">
        <w:trPr>
          <w:trHeight w:val="510"/>
        </w:trPr>
        <w:tc>
          <w:tcPr>
            <w:tcW w:w="538" w:type="dxa"/>
            <w:shd w:val="clear" w:color="auto" w:fill="auto"/>
            <w:vAlign w:val="center"/>
            <w:hideMark/>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9</w:t>
            </w:r>
          </w:p>
        </w:tc>
        <w:tc>
          <w:tcPr>
            <w:tcW w:w="2799" w:type="dxa"/>
            <w:vAlign w:val="center"/>
          </w:tcPr>
          <w:p w:rsidR="005F0072"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Eric Rodríguez</w:t>
            </w:r>
          </w:p>
        </w:tc>
        <w:tc>
          <w:tcPr>
            <w:tcW w:w="4039" w:type="dxa"/>
            <w:shd w:val="clear" w:color="auto" w:fill="auto"/>
            <w:vAlign w:val="center"/>
          </w:tcPr>
          <w:p w:rsidR="005F0072"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ANAM - Panamá</w:t>
            </w:r>
          </w:p>
        </w:tc>
      </w:tr>
      <w:tr w:rsidR="005F0072" w:rsidRPr="009C3E9C" w:rsidTr="005353BE">
        <w:trPr>
          <w:trHeight w:val="510"/>
        </w:trPr>
        <w:tc>
          <w:tcPr>
            <w:tcW w:w="538" w:type="dxa"/>
            <w:shd w:val="clear" w:color="auto" w:fill="auto"/>
            <w:vAlign w:val="center"/>
            <w:hideMark/>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10</w:t>
            </w:r>
          </w:p>
        </w:tc>
        <w:tc>
          <w:tcPr>
            <w:tcW w:w="2799" w:type="dxa"/>
            <w:vAlign w:val="center"/>
          </w:tcPr>
          <w:p w:rsidR="005F0072" w:rsidRDefault="005F0072" w:rsidP="00E47542">
            <w:pPr>
              <w:spacing w:after="0" w:line="240" w:lineRule="auto"/>
              <w:rPr>
                <w:rFonts w:ascii="Arial" w:eastAsia="Times New Roman" w:hAnsi="Arial" w:cs="Arial"/>
                <w:color w:val="000000"/>
                <w:sz w:val="20"/>
                <w:szCs w:val="20"/>
                <w:lang w:val="es-ES_tradnl"/>
              </w:rPr>
            </w:pPr>
            <w:proofErr w:type="spellStart"/>
            <w:r>
              <w:rPr>
                <w:rFonts w:ascii="Arial" w:eastAsia="Times New Roman" w:hAnsi="Arial" w:cs="Arial"/>
                <w:color w:val="000000"/>
                <w:sz w:val="20"/>
                <w:szCs w:val="20"/>
                <w:lang w:val="es-ES_tradnl"/>
              </w:rPr>
              <w:t>Victor</w:t>
            </w:r>
            <w:proofErr w:type="spellEnd"/>
            <w:r>
              <w:rPr>
                <w:rFonts w:ascii="Arial" w:eastAsia="Times New Roman" w:hAnsi="Arial" w:cs="Arial"/>
                <w:color w:val="000000"/>
                <w:sz w:val="20"/>
                <w:szCs w:val="20"/>
                <w:lang w:val="es-ES_tradnl"/>
              </w:rPr>
              <w:t xml:space="preserve"> Viñas </w:t>
            </w:r>
          </w:p>
        </w:tc>
        <w:tc>
          <w:tcPr>
            <w:tcW w:w="4039" w:type="dxa"/>
            <w:shd w:val="clear" w:color="auto" w:fill="auto"/>
            <w:vAlign w:val="center"/>
          </w:tcPr>
          <w:p w:rsidR="005F0072"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Ministerio de Ambiente - República Dominicana</w:t>
            </w:r>
          </w:p>
        </w:tc>
      </w:tr>
      <w:tr w:rsidR="005F0072" w:rsidRPr="009C3E9C" w:rsidTr="005353BE">
        <w:trPr>
          <w:trHeight w:val="510"/>
        </w:trPr>
        <w:tc>
          <w:tcPr>
            <w:tcW w:w="538" w:type="dxa"/>
            <w:shd w:val="clear" w:color="auto" w:fill="auto"/>
            <w:vAlign w:val="center"/>
            <w:hideMark/>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11</w:t>
            </w:r>
          </w:p>
        </w:tc>
        <w:tc>
          <w:tcPr>
            <w:tcW w:w="2799" w:type="dxa"/>
            <w:vAlign w:val="center"/>
          </w:tcPr>
          <w:p w:rsidR="005F0072" w:rsidRPr="009C3E9C" w:rsidRDefault="005F0072" w:rsidP="00E47542">
            <w:pPr>
              <w:spacing w:after="0" w:line="240" w:lineRule="auto"/>
              <w:rPr>
                <w:rFonts w:ascii="Arial" w:eastAsia="Times New Roman" w:hAnsi="Arial" w:cs="Arial"/>
                <w:color w:val="000000"/>
                <w:sz w:val="20"/>
                <w:szCs w:val="20"/>
                <w:lang w:val="es-ES_tradnl"/>
              </w:rPr>
            </w:pPr>
            <w:proofErr w:type="spellStart"/>
            <w:r>
              <w:rPr>
                <w:rFonts w:ascii="Arial" w:eastAsia="Times New Roman" w:hAnsi="Arial" w:cs="Arial"/>
                <w:color w:val="000000"/>
                <w:sz w:val="20"/>
                <w:szCs w:val="20"/>
                <w:lang w:val="es-ES_tradnl"/>
              </w:rPr>
              <w:t>Nathalie</w:t>
            </w:r>
            <w:proofErr w:type="spellEnd"/>
            <w:r>
              <w:rPr>
                <w:rFonts w:ascii="Arial" w:eastAsia="Times New Roman" w:hAnsi="Arial" w:cs="Arial"/>
                <w:color w:val="000000"/>
                <w:sz w:val="20"/>
                <w:szCs w:val="20"/>
                <w:lang w:val="es-ES_tradnl"/>
              </w:rPr>
              <w:t xml:space="preserve"> Flores</w:t>
            </w:r>
          </w:p>
        </w:tc>
        <w:tc>
          <w:tcPr>
            <w:tcW w:w="4039" w:type="dxa"/>
            <w:shd w:val="clear" w:color="auto" w:fill="auto"/>
            <w:vAlign w:val="center"/>
          </w:tcPr>
          <w:p w:rsidR="005F0072" w:rsidRPr="009C3E9C"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Ministerio de Ambiente - República Dominicana</w:t>
            </w:r>
          </w:p>
        </w:tc>
      </w:tr>
      <w:tr w:rsidR="005F0072" w:rsidRPr="009C3E9C" w:rsidTr="00651B8D">
        <w:trPr>
          <w:trHeight w:val="510"/>
        </w:trPr>
        <w:tc>
          <w:tcPr>
            <w:tcW w:w="538" w:type="dxa"/>
            <w:shd w:val="clear" w:color="auto" w:fill="auto"/>
            <w:vAlign w:val="center"/>
          </w:tcPr>
          <w:p w:rsidR="005F0072" w:rsidRPr="009C3E9C" w:rsidRDefault="005F0072" w:rsidP="009676EE">
            <w:pPr>
              <w:spacing w:after="0" w:line="240" w:lineRule="auto"/>
              <w:rPr>
                <w:rFonts w:ascii="Arial" w:eastAsia="Times New Roman" w:hAnsi="Arial" w:cs="Arial"/>
                <w:color w:val="000000"/>
                <w:sz w:val="20"/>
                <w:szCs w:val="20"/>
                <w:lang w:val="es-ES_tradnl"/>
              </w:rPr>
            </w:pPr>
          </w:p>
        </w:tc>
        <w:tc>
          <w:tcPr>
            <w:tcW w:w="2799" w:type="dxa"/>
            <w:vAlign w:val="center"/>
          </w:tcPr>
          <w:p w:rsidR="005F0072" w:rsidRDefault="005F0072" w:rsidP="00E47542">
            <w:pPr>
              <w:spacing w:after="0" w:line="240" w:lineRule="auto"/>
              <w:rPr>
                <w:rFonts w:ascii="Arial" w:eastAsia="Times New Roman" w:hAnsi="Arial" w:cs="Arial"/>
                <w:color w:val="000000"/>
                <w:sz w:val="20"/>
                <w:szCs w:val="20"/>
                <w:lang w:val="es-ES_tradnl"/>
              </w:rPr>
            </w:pPr>
          </w:p>
        </w:tc>
        <w:tc>
          <w:tcPr>
            <w:tcW w:w="4039" w:type="dxa"/>
            <w:shd w:val="clear" w:color="auto" w:fill="auto"/>
            <w:vAlign w:val="center"/>
          </w:tcPr>
          <w:p w:rsidR="005F0072" w:rsidRDefault="005F0072" w:rsidP="00E47542">
            <w:pPr>
              <w:spacing w:after="0" w:line="240" w:lineRule="auto"/>
              <w:rPr>
                <w:rFonts w:ascii="Arial" w:eastAsia="Times New Roman" w:hAnsi="Arial" w:cs="Arial"/>
                <w:color w:val="000000"/>
                <w:sz w:val="20"/>
                <w:szCs w:val="20"/>
                <w:lang w:val="es-ES_tradnl"/>
              </w:rPr>
            </w:pPr>
          </w:p>
        </w:tc>
      </w:tr>
      <w:tr w:rsidR="005F0072" w:rsidRPr="009C3E9C" w:rsidTr="005353BE">
        <w:trPr>
          <w:trHeight w:val="510"/>
        </w:trPr>
        <w:tc>
          <w:tcPr>
            <w:tcW w:w="538" w:type="dxa"/>
            <w:shd w:val="clear" w:color="auto" w:fill="auto"/>
            <w:vAlign w:val="center"/>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13</w:t>
            </w:r>
          </w:p>
        </w:tc>
        <w:tc>
          <w:tcPr>
            <w:tcW w:w="2799" w:type="dxa"/>
            <w:vAlign w:val="center"/>
          </w:tcPr>
          <w:p w:rsidR="005F0072" w:rsidRPr="009C3E9C" w:rsidRDefault="005F0072" w:rsidP="0019104F">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Raúl Artiga </w:t>
            </w:r>
          </w:p>
        </w:tc>
        <w:tc>
          <w:tcPr>
            <w:tcW w:w="4039" w:type="dxa"/>
            <w:shd w:val="clear" w:color="auto" w:fill="auto"/>
            <w:noWrap/>
            <w:vAlign w:val="center"/>
          </w:tcPr>
          <w:p w:rsidR="005F0072" w:rsidRDefault="005F0072" w:rsidP="0019104F">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SE-CCAD</w:t>
            </w:r>
          </w:p>
        </w:tc>
      </w:tr>
      <w:tr w:rsidR="005F0072" w:rsidRPr="009C3E9C" w:rsidTr="005353BE">
        <w:trPr>
          <w:trHeight w:val="510"/>
        </w:trPr>
        <w:tc>
          <w:tcPr>
            <w:tcW w:w="538" w:type="dxa"/>
            <w:shd w:val="clear" w:color="auto" w:fill="auto"/>
            <w:vAlign w:val="center"/>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14</w:t>
            </w:r>
          </w:p>
        </w:tc>
        <w:tc>
          <w:tcPr>
            <w:tcW w:w="2799" w:type="dxa"/>
            <w:vAlign w:val="center"/>
          </w:tcPr>
          <w:p w:rsidR="005F0072" w:rsidRDefault="005F0072" w:rsidP="0019104F">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Karin V. Loebenstein</w:t>
            </w:r>
          </w:p>
        </w:tc>
        <w:tc>
          <w:tcPr>
            <w:tcW w:w="4039" w:type="dxa"/>
            <w:shd w:val="clear" w:color="auto" w:fill="auto"/>
            <w:noWrap/>
            <w:vAlign w:val="center"/>
          </w:tcPr>
          <w:p w:rsidR="005F0072" w:rsidRDefault="005F0072" w:rsidP="0019104F">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GIZ</w:t>
            </w:r>
            <w:r w:rsidR="00762778">
              <w:rPr>
                <w:rFonts w:ascii="Arial" w:eastAsia="Times New Roman" w:hAnsi="Arial" w:cs="Arial"/>
                <w:color w:val="000000"/>
                <w:sz w:val="20"/>
                <w:szCs w:val="20"/>
                <w:lang w:val="es-ES_tradnl"/>
              </w:rPr>
              <w:t xml:space="preserve"> MASRENACE</w:t>
            </w:r>
          </w:p>
        </w:tc>
      </w:tr>
      <w:tr w:rsidR="005F0072" w:rsidRPr="009C3E9C" w:rsidTr="005353BE">
        <w:trPr>
          <w:trHeight w:val="510"/>
        </w:trPr>
        <w:tc>
          <w:tcPr>
            <w:tcW w:w="538" w:type="dxa"/>
            <w:shd w:val="clear" w:color="auto" w:fill="auto"/>
            <w:vAlign w:val="center"/>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15</w:t>
            </w:r>
          </w:p>
        </w:tc>
        <w:tc>
          <w:tcPr>
            <w:tcW w:w="2799" w:type="dxa"/>
            <w:vAlign w:val="center"/>
          </w:tcPr>
          <w:p w:rsidR="005F0072" w:rsidRDefault="005F0072" w:rsidP="0019104F">
            <w:pPr>
              <w:spacing w:after="0" w:line="240" w:lineRule="auto"/>
              <w:rPr>
                <w:rFonts w:ascii="Arial" w:eastAsia="Times New Roman" w:hAnsi="Arial" w:cs="Arial"/>
                <w:color w:val="000000"/>
                <w:sz w:val="20"/>
                <w:szCs w:val="20"/>
                <w:lang w:val="es-ES_tradnl"/>
              </w:rPr>
            </w:pPr>
            <w:proofErr w:type="spellStart"/>
            <w:r>
              <w:rPr>
                <w:rFonts w:ascii="Arial" w:eastAsia="Times New Roman" w:hAnsi="Arial" w:cs="Arial"/>
                <w:color w:val="000000"/>
                <w:sz w:val="20"/>
                <w:szCs w:val="20"/>
                <w:lang w:val="es-ES_tradnl"/>
              </w:rPr>
              <w:t>Nicolaus</w:t>
            </w:r>
            <w:proofErr w:type="spellEnd"/>
            <w:r>
              <w:rPr>
                <w:rFonts w:ascii="Arial" w:eastAsia="Times New Roman" w:hAnsi="Arial" w:cs="Arial"/>
                <w:color w:val="000000"/>
                <w:sz w:val="20"/>
                <w:szCs w:val="20"/>
                <w:lang w:val="es-ES_tradnl"/>
              </w:rPr>
              <w:t xml:space="preserve"> </w:t>
            </w:r>
            <w:proofErr w:type="spellStart"/>
            <w:r>
              <w:rPr>
                <w:rFonts w:ascii="Arial" w:eastAsia="Times New Roman" w:hAnsi="Arial" w:cs="Arial"/>
                <w:color w:val="000000"/>
                <w:sz w:val="20"/>
                <w:szCs w:val="20"/>
                <w:lang w:val="es-ES_tradnl"/>
              </w:rPr>
              <w:t>Bockor</w:t>
            </w:r>
            <w:proofErr w:type="spellEnd"/>
          </w:p>
        </w:tc>
        <w:tc>
          <w:tcPr>
            <w:tcW w:w="4039" w:type="dxa"/>
            <w:shd w:val="clear" w:color="auto" w:fill="auto"/>
            <w:noWrap/>
            <w:vAlign w:val="center"/>
          </w:tcPr>
          <w:p w:rsidR="005F0072" w:rsidRDefault="00F51510" w:rsidP="0019104F">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Consultor para Belice</w:t>
            </w:r>
          </w:p>
        </w:tc>
      </w:tr>
      <w:tr w:rsidR="005F0072" w:rsidRPr="009C3E9C" w:rsidTr="005353BE">
        <w:trPr>
          <w:trHeight w:val="510"/>
        </w:trPr>
        <w:tc>
          <w:tcPr>
            <w:tcW w:w="538" w:type="dxa"/>
            <w:shd w:val="clear" w:color="auto" w:fill="auto"/>
            <w:vAlign w:val="center"/>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16</w:t>
            </w:r>
          </w:p>
        </w:tc>
        <w:tc>
          <w:tcPr>
            <w:tcW w:w="2799" w:type="dxa"/>
            <w:vAlign w:val="center"/>
          </w:tcPr>
          <w:p w:rsidR="005F0072" w:rsidRPr="009C3E9C"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Oscar Rodríguez </w:t>
            </w:r>
          </w:p>
        </w:tc>
        <w:tc>
          <w:tcPr>
            <w:tcW w:w="4039" w:type="dxa"/>
            <w:shd w:val="clear" w:color="auto" w:fill="auto"/>
            <w:noWrap/>
            <w:vAlign w:val="center"/>
            <w:hideMark/>
          </w:tcPr>
          <w:p w:rsidR="005F0072" w:rsidRPr="009C3E9C" w:rsidRDefault="005F0072" w:rsidP="00762778">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REDD/CCAD</w:t>
            </w:r>
            <w:r w:rsidR="00762778">
              <w:rPr>
                <w:rFonts w:ascii="Arial" w:eastAsia="Times New Roman" w:hAnsi="Arial" w:cs="Arial"/>
                <w:color w:val="000000"/>
                <w:sz w:val="20"/>
                <w:szCs w:val="20"/>
                <w:lang w:val="es-ES_tradnl"/>
              </w:rPr>
              <w:t>-</w:t>
            </w:r>
            <w:r>
              <w:rPr>
                <w:rFonts w:ascii="Arial" w:eastAsia="Times New Roman" w:hAnsi="Arial" w:cs="Arial"/>
                <w:color w:val="000000"/>
                <w:sz w:val="20"/>
                <w:szCs w:val="20"/>
                <w:lang w:val="es-ES_tradnl"/>
              </w:rPr>
              <w:t>GIZ</w:t>
            </w:r>
          </w:p>
        </w:tc>
      </w:tr>
      <w:tr w:rsidR="005F0072" w:rsidRPr="009C3E9C" w:rsidTr="005353BE">
        <w:trPr>
          <w:trHeight w:val="510"/>
        </w:trPr>
        <w:tc>
          <w:tcPr>
            <w:tcW w:w="538" w:type="dxa"/>
            <w:shd w:val="clear" w:color="auto" w:fill="auto"/>
            <w:vAlign w:val="center"/>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17</w:t>
            </w:r>
          </w:p>
        </w:tc>
        <w:tc>
          <w:tcPr>
            <w:tcW w:w="2799" w:type="dxa"/>
            <w:vAlign w:val="center"/>
          </w:tcPr>
          <w:p w:rsidR="005F0072" w:rsidRPr="009C3E9C"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Helen Palm</w:t>
            </w:r>
          </w:p>
        </w:tc>
        <w:tc>
          <w:tcPr>
            <w:tcW w:w="4039" w:type="dxa"/>
            <w:shd w:val="clear" w:color="auto" w:fill="auto"/>
            <w:noWrap/>
            <w:vAlign w:val="center"/>
            <w:hideMark/>
          </w:tcPr>
          <w:p w:rsidR="005F0072" w:rsidRPr="009C3E9C" w:rsidRDefault="005F0072" w:rsidP="00762778">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REDD/CCAD</w:t>
            </w:r>
            <w:r w:rsidR="00762778">
              <w:rPr>
                <w:rFonts w:ascii="Arial" w:eastAsia="Times New Roman" w:hAnsi="Arial" w:cs="Arial"/>
                <w:color w:val="000000"/>
                <w:sz w:val="20"/>
                <w:szCs w:val="20"/>
                <w:lang w:val="es-ES_tradnl"/>
              </w:rPr>
              <w:t>-</w:t>
            </w:r>
            <w:r>
              <w:rPr>
                <w:rFonts w:ascii="Arial" w:eastAsia="Times New Roman" w:hAnsi="Arial" w:cs="Arial"/>
                <w:color w:val="000000"/>
                <w:sz w:val="20"/>
                <w:szCs w:val="20"/>
                <w:lang w:val="es-ES_tradnl"/>
              </w:rPr>
              <w:t>GIZ</w:t>
            </w:r>
          </w:p>
        </w:tc>
      </w:tr>
      <w:tr w:rsidR="005F0072" w:rsidRPr="009C3E9C" w:rsidTr="005353BE">
        <w:trPr>
          <w:trHeight w:val="510"/>
        </w:trPr>
        <w:tc>
          <w:tcPr>
            <w:tcW w:w="538" w:type="dxa"/>
            <w:shd w:val="clear" w:color="auto" w:fill="auto"/>
            <w:vAlign w:val="center"/>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18</w:t>
            </w:r>
          </w:p>
        </w:tc>
        <w:tc>
          <w:tcPr>
            <w:tcW w:w="2799" w:type="dxa"/>
            <w:vAlign w:val="center"/>
          </w:tcPr>
          <w:p w:rsidR="005F0072" w:rsidRPr="009C3E9C"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Ángel Bárcenas</w:t>
            </w:r>
          </w:p>
        </w:tc>
        <w:tc>
          <w:tcPr>
            <w:tcW w:w="4039" w:type="dxa"/>
            <w:shd w:val="clear" w:color="auto" w:fill="auto"/>
            <w:noWrap/>
            <w:vAlign w:val="center"/>
            <w:hideMark/>
          </w:tcPr>
          <w:p w:rsidR="005F0072" w:rsidRPr="009C3E9C" w:rsidRDefault="005F0072" w:rsidP="00762778">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REDD/CCAD</w:t>
            </w:r>
            <w:r w:rsidR="00762778">
              <w:rPr>
                <w:rFonts w:ascii="Arial" w:eastAsia="Times New Roman" w:hAnsi="Arial" w:cs="Arial"/>
                <w:color w:val="000000"/>
                <w:sz w:val="20"/>
                <w:szCs w:val="20"/>
                <w:lang w:val="es-ES_tradnl"/>
              </w:rPr>
              <w:t>-</w:t>
            </w:r>
            <w:r>
              <w:rPr>
                <w:rFonts w:ascii="Arial" w:eastAsia="Times New Roman" w:hAnsi="Arial" w:cs="Arial"/>
                <w:color w:val="000000"/>
                <w:sz w:val="20"/>
                <w:szCs w:val="20"/>
                <w:lang w:val="es-ES_tradnl"/>
              </w:rPr>
              <w:t>GIZ</w:t>
            </w:r>
          </w:p>
        </w:tc>
      </w:tr>
      <w:tr w:rsidR="005F0072" w:rsidRPr="009C3E9C" w:rsidTr="005353BE">
        <w:trPr>
          <w:trHeight w:val="510"/>
        </w:trPr>
        <w:tc>
          <w:tcPr>
            <w:tcW w:w="538" w:type="dxa"/>
            <w:shd w:val="clear" w:color="auto" w:fill="auto"/>
            <w:vAlign w:val="center"/>
          </w:tcPr>
          <w:p w:rsidR="005F0072" w:rsidRPr="009C3E9C"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19</w:t>
            </w:r>
          </w:p>
        </w:tc>
        <w:tc>
          <w:tcPr>
            <w:tcW w:w="2799" w:type="dxa"/>
            <w:vAlign w:val="center"/>
          </w:tcPr>
          <w:p w:rsidR="005F0072" w:rsidRPr="009C3E9C"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Carlos Roberto  Pérez </w:t>
            </w:r>
          </w:p>
        </w:tc>
        <w:tc>
          <w:tcPr>
            <w:tcW w:w="4039" w:type="dxa"/>
            <w:shd w:val="clear" w:color="auto" w:fill="auto"/>
            <w:noWrap/>
            <w:vAlign w:val="center"/>
            <w:hideMark/>
          </w:tcPr>
          <w:p w:rsidR="005F0072" w:rsidRPr="009C3E9C" w:rsidRDefault="005F0072" w:rsidP="00762778">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REDD/CCAD</w:t>
            </w:r>
            <w:r w:rsidR="00762778">
              <w:rPr>
                <w:rFonts w:ascii="Arial" w:eastAsia="Times New Roman" w:hAnsi="Arial" w:cs="Arial"/>
                <w:color w:val="000000"/>
                <w:sz w:val="20"/>
                <w:szCs w:val="20"/>
                <w:lang w:val="es-ES_tradnl"/>
              </w:rPr>
              <w:t>-</w:t>
            </w:r>
            <w:r>
              <w:rPr>
                <w:rFonts w:ascii="Arial" w:eastAsia="Times New Roman" w:hAnsi="Arial" w:cs="Arial"/>
                <w:color w:val="000000"/>
                <w:sz w:val="20"/>
                <w:szCs w:val="20"/>
                <w:lang w:val="es-ES_tradnl"/>
              </w:rPr>
              <w:t>GIZ</w:t>
            </w:r>
          </w:p>
        </w:tc>
      </w:tr>
      <w:tr w:rsidR="005F0072" w:rsidRPr="009C3E9C" w:rsidTr="005353BE">
        <w:trPr>
          <w:trHeight w:val="510"/>
        </w:trPr>
        <w:tc>
          <w:tcPr>
            <w:tcW w:w="538" w:type="dxa"/>
            <w:shd w:val="clear" w:color="auto" w:fill="auto"/>
            <w:vAlign w:val="center"/>
          </w:tcPr>
          <w:p w:rsidR="005F0072"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lastRenderedPageBreak/>
              <w:t>20</w:t>
            </w:r>
          </w:p>
        </w:tc>
        <w:tc>
          <w:tcPr>
            <w:tcW w:w="2799" w:type="dxa"/>
            <w:vAlign w:val="center"/>
          </w:tcPr>
          <w:p w:rsidR="005F0072" w:rsidRPr="009C3E9C"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Abner Jiménez</w:t>
            </w:r>
          </w:p>
        </w:tc>
        <w:tc>
          <w:tcPr>
            <w:tcW w:w="4039" w:type="dxa"/>
            <w:shd w:val="clear" w:color="auto" w:fill="auto"/>
            <w:noWrap/>
            <w:vAlign w:val="center"/>
          </w:tcPr>
          <w:p w:rsidR="005F0072" w:rsidRDefault="005F0072" w:rsidP="00762778">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REDD/CCAD</w:t>
            </w:r>
            <w:r w:rsidR="00762778">
              <w:rPr>
                <w:rFonts w:ascii="Arial" w:eastAsia="Times New Roman" w:hAnsi="Arial" w:cs="Arial"/>
                <w:color w:val="000000"/>
                <w:sz w:val="20"/>
                <w:szCs w:val="20"/>
                <w:lang w:val="es-ES_tradnl"/>
              </w:rPr>
              <w:t>-</w:t>
            </w:r>
            <w:r>
              <w:rPr>
                <w:rFonts w:ascii="Arial" w:eastAsia="Times New Roman" w:hAnsi="Arial" w:cs="Arial"/>
                <w:color w:val="000000"/>
                <w:sz w:val="20"/>
                <w:szCs w:val="20"/>
                <w:lang w:val="es-ES_tradnl"/>
              </w:rPr>
              <w:t>GIZ</w:t>
            </w:r>
          </w:p>
        </w:tc>
      </w:tr>
      <w:tr w:rsidR="005F0072" w:rsidRPr="009C3E9C" w:rsidTr="005353BE">
        <w:trPr>
          <w:trHeight w:val="510"/>
        </w:trPr>
        <w:tc>
          <w:tcPr>
            <w:tcW w:w="538" w:type="dxa"/>
            <w:shd w:val="clear" w:color="auto" w:fill="auto"/>
            <w:vAlign w:val="center"/>
          </w:tcPr>
          <w:p w:rsidR="005F0072" w:rsidRDefault="005F0072" w:rsidP="009676EE">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21</w:t>
            </w:r>
          </w:p>
        </w:tc>
        <w:tc>
          <w:tcPr>
            <w:tcW w:w="2799" w:type="dxa"/>
            <w:vAlign w:val="center"/>
          </w:tcPr>
          <w:p w:rsidR="005F0072" w:rsidRPr="009C3E9C"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Guillermo Mayorga</w:t>
            </w:r>
          </w:p>
        </w:tc>
        <w:tc>
          <w:tcPr>
            <w:tcW w:w="4039" w:type="dxa"/>
            <w:shd w:val="clear" w:color="auto" w:fill="auto"/>
            <w:noWrap/>
            <w:vAlign w:val="center"/>
          </w:tcPr>
          <w:p w:rsidR="005F0072" w:rsidRDefault="005F0072" w:rsidP="00762778">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REDD/CCAD</w:t>
            </w:r>
            <w:r w:rsidR="00762778">
              <w:rPr>
                <w:rFonts w:ascii="Arial" w:eastAsia="Times New Roman" w:hAnsi="Arial" w:cs="Arial"/>
                <w:color w:val="000000"/>
                <w:sz w:val="20"/>
                <w:szCs w:val="20"/>
                <w:lang w:val="es-ES_tradnl"/>
              </w:rPr>
              <w:t>-</w:t>
            </w:r>
            <w:r>
              <w:rPr>
                <w:rFonts w:ascii="Arial" w:eastAsia="Times New Roman" w:hAnsi="Arial" w:cs="Arial"/>
                <w:color w:val="000000"/>
                <w:sz w:val="20"/>
                <w:szCs w:val="20"/>
                <w:lang w:val="es-ES_tradnl"/>
              </w:rPr>
              <w:t>GIZ</w:t>
            </w:r>
          </w:p>
        </w:tc>
      </w:tr>
      <w:tr w:rsidR="005F0072" w:rsidRPr="009C3E9C" w:rsidTr="005353BE">
        <w:trPr>
          <w:trHeight w:val="510"/>
        </w:trPr>
        <w:tc>
          <w:tcPr>
            <w:tcW w:w="538" w:type="dxa"/>
            <w:shd w:val="clear" w:color="auto" w:fill="auto"/>
            <w:vAlign w:val="center"/>
          </w:tcPr>
          <w:p w:rsidR="005F0072" w:rsidRPr="009C3E9C" w:rsidRDefault="005F0072" w:rsidP="00A528F3">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22</w:t>
            </w:r>
          </w:p>
        </w:tc>
        <w:tc>
          <w:tcPr>
            <w:tcW w:w="2799" w:type="dxa"/>
            <w:vAlign w:val="center"/>
          </w:tcPr>
          <w:p w:rsidR="005F0072" w:rsidRPr="009C3E9C"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Alicia Elena López</w:t>
            </w:r>
          </w:p>
        </w:tc>
        <w:tc>
          <w:tcPr>
            <w:tcW w:w="4039" w:type="dxa"/>
            <w:shd w:val="clear" w:color="auto" w:fill="auto"/>
            <w:noWrap/>
            <w:vAlign w:val="center"/>
          </w:tcPr>
          <w:p w:rsidR="005F0072" w:rsidRDefault="005F0072" w:rsidP="00762778">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REDD/CCAD</w:t>
            </w:r>
            <w:r w:rsidR="00762778">
              <w:rPr>
                <w:rFonts w:ascii="Arial" w:eastAsia="Times New Roman" w:hAnsi="Arial" w:cs="Arial"/>
                <w:color w:val="000000"/>
                <w:sz w:val="20"/>
                <w:szCs w:val="20"/>
                <w:lang w:val="es-ES_tradnl"/>
              </w:rPr>
              <w:t>-</w:t>
            </w:r>
            <w:r>
              <w:rPr>
                <w:rFonts w:ascii="Arial" w:eastAsia="Times New Roman" w:hAnsi="Arial" w:cs="Arial"/>
                <w:color w:val="000000"/>
                <w:sz w:val="20"/>
                <w:szCs w:val="20"/>
                <w:lang w:val="es-ES_tradnl"/>
              </w:rPr>
              <w:t>GIZ</w:t>
            </w:r>
          </w:p>
        </w:tc>
      </w:tr>
      <w:tr w:rsidR="005F0072" w:rsidRPr="009C3E9C" w:rsidTr="005353BE">
        <w:trPr>
          <w:trHeight w:val="510"/>
        </w:trPr>
        <w:tc>
          <w:tcPr>
            <w:tcW w:w="538" w:type="dxa"/>
            <w:shd w:val="clear" w:color="auto" w:fill="auto"/>
            <w:vAlign w:val="center"/>
          </w:tcPr>
          <w:p w:rsidR="005F0072" w:rsidRPr="009C3E9C" w:rsidRDefault="005F0072" w:rsidP="00A528F3">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23</w:t>
            </w:r>
          </w:p>
        </w:tc>
        <w:tc>
          <w:tcPr>
            <w:tcW w:w="2799" w:type="dxa"/>
            <w:vAlign w:val="center"/>
          </w:tcPr>
          <w:p w:rsidR="005F0072" w:rsidRPr="009C3E9C" w:rsidRDefault="00F51510"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 xml:space="preserve">Laszlo </w:t>
            </w:r>
            <w:r w:rsidR="005F0072">
              <w:rPr>
                <w:rFonts w:ascii="Arial" w:eastAsia="Times New Roman" w:hAnsi="Arial" w:cs="Arial"/>
                <w:color w:val="000000"/>
                <w:sz w:val="20"/>
                <w:szCs w:val="20"/>
                <w:lang w:val="es-ES_tradnl"/>
              </w:rPr>
              <w:t xml:space="preserve">Pancel </w:t>
            </w:r>
          </w:p>
        </w:tc>
        <w:tc>
          <w:tcPr>
            <w:tcW w:w="4039" w:type="dxa"/>
            <w:shd w:val="clear" w:color="auto" w:fill="auto"/>
            <w:noWrap/>
            <w:vAlign w:val="center"/>
          </w:tcPr>
          <w:p w:rsidR="005F0072" w:rsidRDefault="005F0072" w:rsidP="00762778">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REDD/CCAD</w:t>
            </w:r>
            <w:r w:rsidR="00762778">
              <w:rPr>
                <w:rFonts w:ascii="Arial" w:eastAsia="Times New Roman" w:hAnsi="Arial" w:cs="Arial"/>
                <w:color w:val="000000"/>
                <w:sz w:val="20"/>
                <w:szCs w:val="20"/>
                <w:lang w:val="es-ES_tradnl"/>
              </w:rPr>
              <w:t>-</w:t>
            </w:r>
            <w:r>
              <w:rPr>
                <w:rFonts w:ascii="Arial" w:eastAsia="Times New Roman" w:hAnsi="Arial" w:cs="Arial"/>
                <w:color w:val="000000"/>
                <w:sz w:val="20"/>
                <w:szCs w:val="20"/>
                <w:lang w:val="es-ES_tradnl"/>
              </w:rPr>
              <w:t>GIZ</w:t>
            </w:r>
          </w:p>
        </w:tc>
      </w:tr>
      <w:tr w:rsidR="005F0072" w:rsidRPr="009C3E9C" w:rsidTr="005353BE">
        <w:trPr>
          <w:trHeight w:val="510"/>
        </w:trPr>
        <w:tc>
          <w:tcPr>
            <w:tcW w:w="538" w:type="dxa"/>
            <w:shd w:val="clear" w:color="auto" w:fill="auto"/>
            <w:vAlign w:val="center"/>
          </w:tcPr>
          <w:p w:rsidR="005F0072" w:rsidRDefault="005F0072" w:rsidP="00A528F3">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24</w:t>
            </w:r>
          </w:p>
        </w:tc>
        <w:tc>
          <w:tcPr>
            <w:tcW w:w="2799" w:type="dxa"/>
            <w:vAlign w:val="center"/>
          </w:tcPr>
          <w:p w:rsidR="005F0072" w:rsidRDefault="005F0072"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Carla Chávez</w:t>
            </w:r>
          </w:p>
        </w:tc>
        <w:tc>
          <w:tcPr>
            <w:tcW w:w="4039" w:type="dxa"/>
            <w:shd w:val="clear" w:color="auto" w:fill="auto"/>
            <w:noWrap/>
            <w:vAlign w:val="center"/>
          </w:tcPr>
          <w:p w:rsidR="005F0072" w:rsidRDefault="005F0072" w:rsidP="00762778">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REDD/CCAD</w:t>
            </w:r>
            <w:r w:rsidR="00762778">
              <w:rPr>
                <w:rFonts w:ascii="Arial" w:eastAsia="Times New Roman" w:hAnsi="Arial" w:cs="Arial"/>
                <w:color w:val="000000"/>
                <w:sz w:val="20"/>
                <w:szCs w:val="20"/>
                <w:lang w:val="es-ES_tradnl"/>
              </w:rPr>
              <w:t>-</w:t>
            </w:r>
            <w:r>
              <w:rPr>
                <w:rFonts w:ascii="Arial" w:eastAsia="Times New Roman" w:hAnsi="Arial" w:cs="Arial"/>
                <w:color w:val="000000"/>
                <w:sz w:val="20"/>
                <w:szCs w:val="20"/>
                <w:lang w:val="es-ES_tradnl"/>
              </w:rPr>
              <w:t>GIZ</w:t>
            </w:r>
          </w:p>
        </w:tc>
      </w:tr>
      <w:tr w:rsidR="00762778" w:rsidRPr="009C3E9C" w:rsidTr="005353BE">
        <w:trPr>
          <w:trHeight w:val="510"/>
        </w:trPr>
        <w:tc>
          <w:tcPr>
            <w:tcW w:w="538" w:type="dxa"/>
            <w:shd w:val="clear" w:color="auto" w:fill="auto"/>
            <w:vAlign w:val="center"/>
          </w:tcPr>
          <w:p w:rsidR="00762778" w:rsidRDefault="00762778" w:rsidP="00A528F3">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25</w:t>
            </w:r>
          </w:p>
        </w:tc>
        <w:tc>
          <w:tcPr>
            <w:tcW w:w="2799" w:type="dxa"/>
            <w:vAlign w:val="center"/>
          </w:tcPr>
          <w:p w:rsidR="00762778" w:rsidRDefault="00762778"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Michelle Szejner</w:t>
            </w:r>
          </w:p>
        </w:tc>
        <w:tc>
          <w:tcPr>
            <w:tcW w:w="4039" w:type="dxa"/>
            <w:shd w:val="clear" w:color="auto" w:fill="auto"/>
            <w:noWrap/>
            <w:vAlign w:val="center"/>
          </w:tcPr>
          <w:p w:rsidR="00762778" w:rsidRDefault="00762778" w:rsidP="00E47542">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REDD/CCAD-GIZ</w:t>
            </w:r>
          </w:p>
        </w:tc>
      </w:tr>
      <w:tr w:rsidR="00762778" w:rsidRPr="009C3E9C" w:rsidTr="005353BE">
        <w:trPr>
          <w:trHeight w:val="510"/>
        </w:trPr>
        <w:tc>
          <w:tcPr>
            <w:tcW w:w="538" w:type="dxa"/>
            <w:shd w:val="clear" w:color="auto" w:fill="auto"/>
            <w:vAlign w:val="center"/>
          </w:tcPr>
          <w:p w:rsidR="00762778" w:rsidRDefault="00762778" w:rsidP="00A528F3">
            <w:pPr>
              <w:spacing w:after="0" w:line="240" w:lineRule="auto"/>
              <w:rPr>
                <w:rFonts w:ascii="Arial" w:eastAsia="Times New Roman" w:hAnsi="Arial" w:cs="Arial"/>
                <w:color w:val="000000"/>
                <w:sz w:val="20"/>
                <w:szCs w:val="20"/>
                <w:lang w:val="es-ES_tradnl"/>
              </w:rPr>
            </w:pPr>
            <w:r>
              <w:rPr>
                <w:rFonts w:ascii="Arial" w:eastAsia="Times New Roman" w:hAnsi="Arial" w:cs="Arial"/>
                <w:color w:val="000000"/>
                <w:sz w:val="20"/>
                <w:szCs w:val="20"/>
                <w:lang w:val="es-ES_tradnl"/>
              </w:rPr>
              <w:t>26</w:t>
            </w:r>
          </w:p>
        </w:tc>
        <w:tc>
          <w:tcPr>
            <w:tcW w:w="2799" w:type="dxa"/>
            <w:vAlign w:val="center"/>
          </w:tcPr>
          <w:p w:rsidR="00762778" w:rsidRDefault="00762778" w:rsidP="00E47542">
            <w:pPr>
              <w:spacing w:after="0" w:line="240" w:lineRule="auto"/>
              <w:rPr>
                <w:rFonts w:ascii="Arial" w:eastAsia="Times New Roman" w:hAnsi="Arial" w:cs="Arial"/>
                <w:color w:val="000000"/>
                <w:sz w:val="20"/>
                <w:szCs w:val="20"/>
                <w:lang w:val="es-ES_tradnl"/>
              </w:rPr>
            </w:pPr>
          </w:p>
        </w:tc>
        <w:tc>
          <w:tcPr>
            <w:tcW w:w="4039" w:type="dxa"/>
            <w:shd w:val="clear" w:color="auto" w:fill="auto"/>
            <w:noWrap/>
            <w:vAlign w:val="center"/>
          </w:tcPr>
          <w:p w:rsidR="00762778" w:rsidRDefault="00762778" w:rsidP="00E47542">
            <w:pPr>
              <w:spacing w:after="0" w:line="240" w:lineRule="auto"/>
              <w:rPr>
                <w:rFonts w:ascii="Arial" w:eastAsia="Times New Roman" w:hAnsi="Arial" w:cs="Arial"/>
                <w:color w:val="000000"/>
                <w:sz w:val="20"/>
                <w:szCs w:val="20"/>
                <w:lang w:val="es-ES_tradnl"/>
              </w:rPr>
            </w:pPr>
          </w:p>
        </w:tc>
      </w:tr>
    </w:tbl>
    <w:p w:rsidR="00FF53C0" w:rsidRDefault="00FF53C0" w:rsidP="00E47542">
      <w:pPr>
        <w:spacing w:after="120"/>
        <w:jc w:val="both"/>
        <w:rPr>
          <w:rFonts w:ascii="Arial" w:hAnsi="Arial" w:cs="Arial"/>
          <w:lang w:val="es-ES_tradnl"/>
        </w:rPr>
      </w:pPr>
    </w:p>
    <w:p w:rsidR="005F0072" w:rsidRDefault="005F0072" w:rsidP="00E47542">
      <w:pPr>
        <w:spacing w:after="120"/>
        <w:jc w:val="both"/>
        <w:rPr>
          <w:rFonts w:ascii="Arial" w:hAnsi="Arial" w:cs="Arial"/>
          <w:lang w:val="es-ES_tradnl"/>
        </w:rPr>
      </w:pPr>
    </w:p>
    <w:p w:rsidR="00FB38D2" w:rsidRPr="009C3E9C" w:rsidRDefault="009B6A94" w:rsidP="00FB38D2">
      <w:pPr>
        <w:pBdr>
          <w:top w:val="double" w:sz="6" w:space="1" w:color="9BBB59" w:themeColor="accent3"/>
          <w:bottom w:val="double" w:sz="6" w:space="1" w:color="9BBB59" w:themeColor="accent3"/>
        </w:pBdr>
        <w:spacing w:after="120"/>
        <w:jc w:val="both"/>
        <w:outlineLvl w:val="0"/>
        <w:rPr>
          <w:rFonts w:ascii="Arial" w:hAnsi="Arial" w:cs="Arial"/>
          <w:b/>
          <w:sz w:val="28"/>
          <w:lang w:val="es-ES_tradnl"/>
        </w:rPr>
      </w:pPr>
      <w:r>
        <w:rPr>
          <w:rFonts w:ascii="Arial" w:hAnsi="Arial" w:cs="Arial"/>
          <w:b/>
          <w:sz w:val="28"/>
          <w:lang w:val="es-ES_tradnl"/>
        </w:rPr>
        <w:t>Recomendaciones técnicas generadas en el taller</w:t>
      </w:r>
    </w:p>
    <w:p w:rsidR="009B6A94" w:rsidRDefault="009B6A94" w:rsidP="009B6A94">
      <w:pPr>
        <w:jc w:val="both"/>
        <w:rPr>
          <w:rFonts w:ascii="Arial" w:hAnsi="Arial" w:cs="Arial"/>
        </w:rPr>
      </w:pPr>
      <w:r>
        <w:rPr>
          <w:rFonts w:ascii="Arial" w:hAnsi="Arial" w:cs="Arial"/>
        </w:rPr>
        <w:t>En la ciudad de Managua, Nicaragua, reunidos del 10 al 12 de octubre del año dos mil doce, los funcionarios enlace para el Programa REDD/CCAD-GIZ, de Belice, Costa Rica, Guatemala, Honduras, Nicaragua, Panamá y República Dominicana.</w:t>
      </w:r>
    </w:p>
    <w:p w:rsidR="009B6A94" w:rsidRPr="009B6A94" w:rsidRDefault="009B6A94" w:rsidP="009B6A94">
      <w:pPr>
        <w:jc w:val="both"/>
        <w:rPr>
          <w:rFonts w:ascii="Arial" w:hAnsi="Arial" w:cs="Arial"/>
          <w:b/>
        </w:rPr>
      </w:pPr>
      <w:r>
        <w:rPr>
          <w:rFonts w:ascii="Arial" w:hAnsi="Arial" w:cs="Arial"/>
          <w:b/>
        </w:rPr>
        <w:t>En relación a</w:t>
      </w:r>
      <w:r w:rsidRPr="009B6A94">
        <w:rPr>
          <w:rFonts w:ascii="Arial" w:hAnsi="Arial" w:cs="Arial"/>
          <w:b/>
        </w:rPr>
        <w:t xml:space="preserve"> los acuerdos técnicos del taller anterior</w:t>
      </w:r>
      <w:r>
        <w:rPr>
          <w:rFonts w:ascii="Arial" w:hAnsi="Arial" w:cs="Arial"/>
          <w:b/>
        </w:rPr>
        <w:t>:</w:t>
      </w:r>
    </w:p>
    <w:p w:rsidR="009B6A94" w:rsidRPr="009B6A94" w:rsidRDefault="009B6A94" w:rsidP="009E3D4A">
      <w:pPr>
        <w:pStyle w:val="Prrafodelista"/>
        <w:numPr>
          <w:ilvl w:val="0"/>
          <w:numId w:val="16"/>
        </w:numPr>
        <w:ind w:left="714" w:hanging="357"/>
        <w:contextualSpacing w:val="0"/>
        <w:jc w:val="both"/>
        <w:rPr>
          <w:rFonts w:ascii="Arial" w:hAnsi="Arial" w:cs="Arial"/>
        </w:rPr>
      </w:pPr>
      <w:r w:rsidRPr="009B6A94">
        <w:rPr>
          <w:rFonts w:ascii="Arial" w:hAnsi="Arial" w:cs="Arial"/>
        </w:rPr>
        <w:t>Reenviar la nota donde se solicitaba la aprobación de la agenda Regional del Grupo Técnico de Monitoreo de Recursos Forestales. Se contestará la nota hasta el 19 de octubre de 2012.</w:t>
      </w:r>
    </w:p>
    <w:p w:rsidR="009B6A94" w:rsidRPr="009B6A94" w:rsidRDefault="009B6A94" w:rsidP="009E3D4A">
      <w:pPr>
        <w:pStyle w:val="Prrafodelista"/>
        <w:numPr>
          <w:ilvl w:val="0"/>
          <w:numId w:val="16"/>
        </w:numPr>
        <w:ind w:left="714" w:hanging="357"/>
        <w:contextualSpacing w:val="0"/>
        <w:jc w:val="both"/>
        <w:rPr>
          <w:rFonts w:ascii="Arial" w:hAnsi="Arial" w:cs="Arial"/>
        </w:rPr>
      </w:pPr>
      <w:r w:rsidRPr="009B6A94">
        <w:rPr>
          <w:rFonts w:ascii="Arial" w:hAnsi="Arial" w:cs="Arial"/>
        </w:rPr>
        <w:t xml:space="preserve">En relación a las videoconferencias se sugiere reducir el número de las videoconferencias, también reducir el tiempo de duración hasta una hora, avisar con 8 días de anticipación. </w:t>
      </w:r>
    </w:p>
    <w:p w:rsidR="009B6A94" w:rsidRDefault="009B6A94" w:rsidP="009B6A94">
      <w:pPr>
        <w:jc w:val="both"/>
        <w:rPr>
          <w:rFonts w:ascii="Arial" w:hAnsi="Arial" w:cs="Arial"/>
        </w:rPr>
      </w:pPr>
    </w:p>
    <w:p w:rsidR="009B6A94" w:rsidRPr="009B6A94" w:rsidRDefault="009B6A94" w:rsidP="009B6A94">
      <w:pPr>
        <w:jc w:val="both"/>
        <w:rPr>
          <w:rFonts w:ascii="Arial" w:hAnsi="Arial" w:cs="Arial"/>
          <w:b/>
        </w:rPr>
      </w:pPr>
      <w:r w:rsidRPr="009B6A94">
        <w:rPr>
          <w:rFonts w:ascii="Arial" w:hAnsi="Arial" w:cs="Arial"/>
          <w:b/>
        </w:rPr>
        <w:t>En relación al tema regional 3 - establecer medios de diálogo</w:t>
      </w:r>
      <w:r>
        <w:rPr>
          <w:rFonts w:ascii="Arial" w:hAnsi="Arial" w:cs="Arial"/>
          <w:b/>
        </w:rPr>
        <w:t>:</w:t>
      </w:r>
    </w:p>
    <w:p w:rsidR="009B6A94" w:rsidRPr="009B6A94" w:rsidRDefault="009B6A94" w:rsidP="009E3D4A">
      <w:pPr>
        <w:pStyle w:val="Prrafodelista"/>
        <w:numPr>
          <w:ilvl w:val="0"/>
          <w:numId w:val="17"/>
        </w:numPr>
        <w:ind w:left="714" w:hanging="357"/>
        <w:contextualSpacing w:val="0"/>
        <w:jc w:val="both"/>
        <w:rPr>
          <w:rFonts w:ascii="Arial" w:hAnsi="Arial"/>
        </w:rPr>
      </w:pPr>
      <w:r w:rsidRPr="009B6A94">
        <w:rPr>
          <w:rFonts w:ascii="Arial" w:hAnsi="Arial"/>
        </w:rPr>
        <w:t>Establecer una mayor articulación entre el tema REDD y los comités técnicos de biodiversidad, cambio climático y bosques.</w:t>
      </w:r>
    </w:p>
    <w:p w:rsidR="009B6A94" w:rsidRPr="009B6A94" w:rsidRDefault="009B6A94" w:rsidP="009E3D4A">
      <w:pPr>
        <w:pStyle w:val="Prrafodelista"/>
        <w:numPr>
          <w:ilvl w:val="0"/>
          <w:numId w:val="17"/>
        </w:numPr>
        <w:ind w:left="714" w:hanging="357"/>
        <w:contextualSpacing w:val="0"/>
        <w:jc w:val="both"/>
        <w:rPr>
          <w:rFonts w:ascii="Arial" w:hAnsi="Arial"/>
        </w:rPr>
      </w:pPr>
      <w:r w:rsidRPr="009B6A94">
        <w:rPr>
          <w:rFonts w:ascii="Arial" w:hAnsi="Arial"/>
        </w:rPr>
        <w:t>Desarrollar articulaciones en el marco de los grupos técnicos de trabajo del Programa (Monitoreo Forestal, Mecanismos de Compensación y Comunicaciones) y los funcionarios enlace, compartiendo con los funcionarios los informes, ayudas memoria u otras informaciones que se generen en estos grupos técnicos.</w:t>
      </w:r>
    </w:p>
    <w:p w:rsidR="009B6A94" w:rsidRPr="009B6A94" w:rsidRDefault="009B6A94" w:rsidP="009E3D4A">
      <w:pPr>
        <w:pStyle w:val="Prrafodelista"/>
        <w:numPr>
          <w:ilvl w:val="0"/>
          <w:numId w:val="17"/>
        </w:numPr>
        <w:ind w:left="714" w:hanging="357"/>
        <w:contextualSpacing w:val="0"/>
        <w:jc w:val="both"/>
        <w:rPr>
          <w:rFonts w:ascii="Arial" w:hAnsi="Arial"/>
        </w:rPr>
      </w:pPr>
      <w:r w:rsidRPr="009B6A94">
        <w:rPr>
          <w:rFonts w:ascii="Arial" w:hAnsi="Arial"/>
        </w:rPr>
        <w:t>REDD/CCAD-GIZ actualizará la información de contactos por país; tanto de funcionarios enlace para el programa, como de los funcionarios que forman parte de los grupos técnicos. La información actualizada se enviará el 19 de octubre.</w:t>
      </w:r>
    </w:p>
    <w:p w:rsidR="005F0072" w:rsidRDefault="005F0072">
      <w:pPr>
        <w:rPr>
          <w:rFonts w:ascii="Arial" w:hAnsi="Arial"/>
        </w:rPr>
      </w:pPr>
      <w:r>
        <w:rPr>
          <w:rFonts w:ascii="Arial" w:hAnsi="Arial"/>
        </w:rPr>
        <w:lastRenderedPageBreak/>
        <w:br w:type="page"/>
      </w:r>
    </w:p>
    <w:p w:rsidR="009B6A94" w:rsidRDefault="009B6A94" w:rsidP="009B6A94">
      <w:pPr>
        <w:jc w:val="both"/>
        <w:rPr>
          <w:rFonts w:ascii="Arial" w:hAnsi="Arial"/>
        </w:rPr>
      </w:pPr>
    </w:p>
    <w:p w:rsidR="009B6A94" w:rsidRPr="009B6A94" w:rsidRDefault="009B6A94" w:rsidP="009B6A94">
      <w:pPr>
        <w:jc w:val="both"/>
        <w:rPr>
          <w:rFonts w:ascii="Arial" w:hAnsi="Arial"/>
          <w:b/>
        </w:rPr>
      </w:pPr>
      <w:r w:rsidRPr="009B6A94">
        <w:rPr>
          <w:rFonts w:ascii="Arial" w:hAnsi="Arial"/>
          <w:b/>
        </w:rPr>
        <w:t>En relación al Foro Regional Indígena y Foro Regional Campesino:</w:t>
      </w:r>
    </w:p>
    <w:p w:rsidR="009B6A94" w:rsidRPr="009B6A94" w:rsidRDefault="009B6A94" w:rsidP="009E3D4A">
      <w:pPr>
        <w:pStyle w:val="Prrafodelista"/>
        <w:numPr>
          <w:ilvl w:val="0"/>
          <w:numId w:val="18"/>
        </w:numPr>
        <w:ind w:left="714" w:hanging="357"/>
        <w:contextualSpacing w:val="0"/>
        <w:jc w:val="both"/>
        <w:rPr>
          <w:rFonts w:ascii="Arial" w:hAnsi="Arial"/>
        </w:rPr>
      </w:pPr>
      <w:r w:rsidRPr="009B6A94">
        <w:rPr>
          <w:rFonts w:ascii="Arial" w:hAnsi="Arial"/>
        </w:rPr>
        <w:t>El programa REDD/CCAD-GIZ se va a encargar de que tanto ACICAFOC como CICA tomen contacto con los funcionarios enlace para el programa REDD/CCAD-GIZ.</w:t>
      </w:r>
    </w:p>
    <w:p w:rsidR="009B6A94" w:rsidRPr="009B6A94" w:rsidRDefault="009B6A94" w:rsidP="009E3D4A">
      <w:pPr>
        <w:pStyle w:val="Prrafodelista"/>
        <w:numPr>
          <w:ilvl w:val="0"/>
          <w:numId w:val="18"/>
        </w:numPr>
        <w:ind w:left="714" w:hanging="357"/>
        <w:contextualSpacing w:val="0"/>
        <w:jc w:val="both"/>
        <w:rPr>
          <w:rFonts w:ascii="Arial" w:hAnsi="Arial"/>
        </w:rPr>
      </w:pPr>
      <w:r w:rsidRPr="009B6A94">
        <w:rPr>
          <w:rFonts w:ascii="Arial" w:hAnsi="Arial"/>
        </w:rPr>
        <w:t>Desarrollar el Segundo Conversatorio de Gobernanza que se llevará a cabo el 3 de julio de 2013 en la ciudad de Panamá.</w:t>
      </w:r>
    </w:p>
    <w:p w:rsidR="009B6A94" w:rsidRDefault="009B6A94" w:rsidP="009B6A94">
      <w:pPr>
        <w:jc w:val="both"/>
        <w:rPr>
          <w:rFonts w:ascii="Arial" w:hAnsi="Arial"/>
        </w:rPr>
      </w:pPr>
    </w:p>
    <w:p w:rsidR="009B6A94" w:rsidRPr="009B6A94" w:rsidRDefault="009B6A94" w:rsidP="009B6A94">
      <w:pPr>
        <w:jc w:val="both"/>
        <w:rPr>
          <w:rFonts w:ascii="Arial" w:hAnsi="Arial" w:cs="Arial"/>
          <w:b/>
        </w:rPr>
      </w:pPr>
      <w:r w:rsidRPr="009B6A94">
        <w:rPr>
          <w:rFonts w:ascii="Arial" w:hAnsi="Arial" w:cs="Arial"/>
          <w:b/>
        </w:rPr>
        <w:t>En relación al tema regional 5 - establecer la participación en foros internacionales:</w:t>
      </w:r>
    </w:p>
    <w:p w:rsidR="009B6A94" w:rsidRPr="009B6A94" w:rsidRDefault="009B6A94" w:rsidP="009E3D4A">
      <w:pPr>
        <w:pStyle w:val="Prrafodelista"/>
        <w:numPr>
          <w:ilvl w:val="0"/>
          <w:numId w:val="19"/>
        </w:numPr>
        <w:ind w:left="714" w:hanging="357"/>
        <w:contextualSpacing w:val="0"/>
        <w:jc w:val="both"/>
        <w:rPr>
          <w:rFonts w:ascii="Arial" w:hAnsi="Arial"/>
        </w:rPr>
      </w:pPr>
      <w:r w:rsidRPr="009B6A94">
        <w:rPr>
          <w:rFonts w:ascii="Arial" w:hAnsi="Arial"/>
        </w:rPr>
        <w:t>Se definirá la naturaleza de los eventos a participar; si se trata de un evento no vinculado a las negociaciones de Cambio Climático, se canalizará la designación del participante a través de los funcionarios enlace para el Programa REDD/CCAD-GIZ.</w:t>
      </w:r>
    </w:p>
    <w:p w:rsidR="009B6A94" w:rsidRPr="009B6A94" w:rsidRDefault="009B6A94" w:rsidP="009E3D4A">
      <w:pPr>
        <w:pStyle w:val="Prrafodelista"/>
        <w:numPr>
          <w:ilvl w:val="0"/>
          <w:numId w:val="19"/>
        </w:numPr>
        <w:ind w:left="714" w:hanging="357"/>
        <w:contextualSpacing w:val="0"/>
        <w:jc w:val="both"/>
        <w:rPr>
          <w:rFonts w:ascii="Arial" w:hAnsi="Arial"/>
        </w:rPr>
      </w:pPr>
      <w:r w:rsidRPr="009B6A94">
        <w:rPr>
          <w:rFonts w:ascii="Arial" w:hAnsi="Arial"/>
        </w:rPr>
        <w:t>El Programa REDD/CCAD-GIZ pondrá a disposición los recursos para que el enlace oficial de programa pueda participar en las negociaciones siempre y cuando forme parte de la delegación oficial de negociadores</w:t>
      </w:r>
    </w:p>
    <w:p w:rsidR="009B6A94" w:rsidRDefault="009B6A94" w:rsidP="009B6A94">
      <w:pPr>
        <w:jc w:val="both"/>
        <w:rPr>
          <w:rFonts w:ascii="Arial" w:hAnsi="Arial"/>
        </w:rPr>
      </w:pPr>
    </w:p>
    <w:p w:rsidR="009B6A94" w:rsidRPr="009B6A94" w:rsidRDefault="009B6A94" w:rsidP="009B6A94">
      <w:pPr>
        <w:jc w:val="both"/>
        <w:rPr>
          <w:rFonts w:ascii="Arial" w:hAnsi="Arial" w:cs="Arial"/>
          <w:b/>
        </w:rPr>
      </w:pPr>
      <w:r w:rsidRPr="009B6A94">
        <w:rPr>
          <w:rFonts w:ascii="Arial" w:hAnsi="Arial"/>
          <w:b/>
        </w:rPr>
        <w:t>En relación al tema regional 8 - concluir experiencias y proponer una estrategia REDD</w:t>
      </w:r>
      <w:r>
        <w:rPr>
          <w:rFonts w:ascii="Arial" w:hAnsi="Arial"/>
          <w:b/>
        </w:rPr>
        <w:t>:</w:t>
      </w:r>
    </w:p>
    <w:p w:rsidR="009B6A94" w:rsidRPr="009B6A94" w:rsidRDefault="009B6A94" w:rsidP="009E3D4A">
      <w:pPr>
        <w:pStyle w:val="Prrafodelista"/>
        <w:numPr>
          <w:ilvl w:val="0"/>
          <w:numId w:val="20"/>
        </w:numPr>
        <w:jc w:val="both"/>
        <w:rPr>
          <w:rFonts w:ascii="Arial" w:hAnsi="Arial"/>
        </w:rPr>
      </w:pPr>
      <w:r w:rsidRPr="009B6A94">
        <w:rPr>
          <w:rFonts w:ascii="Arial" w:hAnsi="Arial"/>
        </w:rPr>
        <w:t>Se trabajará en la actualización del PERFOR y en el desarrollo de un enfoque de estrategia regional.</w:t>
      </w:r>
    </w:p>
    <w:p w:rsidR="009B6A94" w:rsidRDefault="009B6A94" w:rsidP="009B6A94">
      <w:pPr>
        <w:jc w:val="both"/>
        <w:rPr>
          <w:rFonts w:ascii="Arial" w:hAnsi="Arial" w:cs="Arial"/>
        </w:rPr>
      </w:pPr>
    </w:p>
    <w:p w:rsidR="009B6A94" w:rsidRPr="009B6A94" w:rsidRDefault="009B6A94" w:rsidP="009B6A94">
      <w:pPr>
        <w:jc w:val="both"/>
        <w:rPr>
          <w:rFonts w:ascii="Arial" w:hAnsi="Arial" w:cs="Arial"/>
          <w:b/>
        </w:rPr>
      </w:pPr>
      <w:r w:rsidRPr="009B6A94">
        <w:rPr>
          <w:rFonts w:ascii="Arial" w:hAnsi="Arial" w:cs="Arial"/>
          <w:b/>
        </w:rPr>
        <w:t>En relación al tema regional 9 - salvaguardas:</w:t>
      </w:r>
    </w:p>
    <w:p w:rsidR="009B6A94" w:rsidRPr="009B6A94" w:rsidRDefault="009B6A94" w:rsidP="009E3D4A">
      <w:pPr>
        <w:pStyle w:val="Prrafodelista"/>
        <w:numPr>
          <w:ilvl w:val="0"/>
          <w:numId w:val="20"/>
        </w:numPr>
        <w:jc w:val="both"/>
        <w:rPr>
          <w:rFonts w:ascii="Arial" w:hAnsi="Arial"/>
        </w:rPr>
      </w:pPr>
      <w:r w:rsidRPr="009B6A94">
        <w:rPr>
          <w:rFonts w:ascii="Arial" w:hAnsi="Arial"/>
        </w:rPr>
        <w:t>El Programa REDD/CCAD-GIZ elaborará una nota conceptual como insumo para el taller de Abordaje de Salvaguardas; se tomará en cuenta REDD+ SES. La nota conceptual será enviada el 26 de octubre.</w:t>
      </w:r>
    </w:p>
    <w:p w:rsidR="009B6A94" w:rsidRDefault="009B6A94" w:rsidP="009B6A94">
      <w:pPr>
        <w:jc w:val="both"/>
        <w:rPr>
          <w:rFonts w:ascii="Arial" w:hAnsi="Arial"/>
        </w:rPr>
      </w:pPr>
    </w:p>
    <w:p w:rsidR="009B6A94" w:rsidRPr="009B6A94" w:rsidRDefault="009B6A94" w:rsidP="009B6A94">
      <w:pPr>
        <w:jc w:val="both"/>
        <w:rPr>
          <w:rFonts w:ascii="Arial" w:hAnsi="Arial"/>
          <w:b/>
        </w:rPr>
      </w:pPr>
      <w:r w:rsidRPr="009B6A94">
        <w:rPr>
          <w:rFonts w:ascii="Arial" w:hAnsi="Arial"/>
          <w:b/>
        </w:rPr>
        <w:t>En relación al proceso de comunicación:</w:t>
      </w:r>
    </w:p>
    <w:p w:rsidR="009B6A94" w:rsidRPr="009B6A94" w:rsidRDefault="009B6A94" w:rsidP="009E3D4A">
      <w:pPr>
        <w:pStyle w:val="Prrafodelista"/>
        <w:numPr>
          <w:ilvl w:val="0"/>
          <w:numId w:val="21"/>
        </w:numPr>
        <w:ind w:left="714" w:hanging="357"/>
        <w:contextualSpacing w:val="0"/>
        <w:jc w:val="both"/>
        <w:rPr>
          <w:rFonts w:ascii="Arial" w:hAnsi="Arial"/>
        </w:rPr>
      </w:pPr>
      <w:r w:rsidRPr="009B6A94">
        <w:rPr>
          <w:rFonts w:ascii="Arial" w:hAnsi="Arial"/>
        </w:rPr>
        <w:t>Las ayudas memorias de los grupos técnicos son enviadas a los funcionarios enlace.</w:t>
      </w:r>
    </w:p>
    <w:p w:rsidR="009B6A94" w:rsidRPr="009B6A94" w:rsidRDefault="009B6A94" w:rsidP="009E3D4A">
      <w:pPr>
        <w:pStyle w:val="Prrafodelista"/>
        <w:numPr>
          <w:ilvl w:val="0"/>
          <w:numId w:val="21"/>
        </w:numPr>
        <w:ind w:left="714" w:hanging="357"/>
        <w:contextualSpacing w:val="0"/>
        <w:jc w:val="both"/>
        <w:rPr>
          <w:rFonts w:ascii="Arial" w:hAnsi="Arial"/>
        </w:rPr>
      </w:pPr>
      <w:r w:rsidRPr="009B6A94">
        <w:rPr>
          <w:rFonts w:ascii="Arial" w:hAnsi="Arial"/>
        </w:rPr>
        <w:t xml:space="preserve">El programa REDD/CCAD-GIZ hará un listado con la información de contacto de los funcionarios enlace y los miembros de los grupos técnicos regionales que se </w:t>
      </w:r>
      <w:r w:rsidRPr="009B6A94">
        <w:rPr>
          <w:rFonts w:ascii="Arial" w:hAnsi="Arial"/>
        </w:rPr>
        <w:lastRenderedPageBreak/>
        <w:t>han conformado; esto con el objetivo de establecer los niveles de coordinación y decisión respecto a los diferentes temas.</w:t>
      </w:r>
    </w:p>
    <w:p w:rsidR="009B6A94" w:rsidRPr="009B6A94" w:rsidRDefault="009B6A94" w:rsidP="009E3D4A">
      <w:pPr>
        <w:pStyle w:val="Prrafodelista"/>
        <w:numPr>
          <w:ilvl w:val="0"/>
          <w:numId w:val="21"/>
        </w:numPr>
        <w:ind w:left="714" w:hanging="357"/>
        <w:contextualSpacing w:val="0"/>
        <w:jc w:val="both"/>
        <w:rPr>
          <w:rFonts w:ascii="Arial" w:hAnsi="Arial"/>
        </w:rPr>
      </w:pPr>
      <w:r w:rsidRPr="009B6A94">
        <w:rPr>
          <w:rFonts w:ascii="Arial" w:hAnsi="Arial"/>
        </w:rPr>
        <w:t>Enviar a todos los funcionarios enlace para el Programa REDD/CCAD-GIZ, todas las ayudas memorias de las reuniones de los grupos técnicos.</w:t>
      </w:r>
    </w:p>
    <w:p w:rsidR="009B6A94" w:rsidRDefault="009B6A94" w:rsidP="009B6A94">
      <w:pPr>
        <w:jc w:val="both"/>
        <w:rPr>
          <w:rFonts w:ascii="Arial" w:hAnsi="Arial"/>
        </w:rPr>
      </w:pPr>
    </w:p>
    <w:p w:rsidR="009B6A94" w:rsidRPr="009B6A94" w:rsidRDefault="009B6A94" w:rsidP="009B6A94">
      <w:pPr>
        <w:jc w:val="both"/>
        <w:rPr>
          <w:rFonts w:ascii="Arial" w:hAnsi="Arial"/>
          <w:b/>
        </w:rPr>
      </w:pPr>
      <w:r w:rsidRPr="009B6A94">
        <w:rPr>
          <w:rFonts w:ascii="Arial" w:hAnsi="Arial"/>
          <w:b/>
        </w:rPr>
        <w:t>En relación a la gira de intercambio de experiencias:</w:t>
      </w:r>
    </w:p>
    <w:p w:rsidR="009B6A94" w:rsidRPr="009B6A94" w:rsidRDefault="009B6A94" w:rsidP="009E3D4A">
      <w:pPr>
        <w:pStyle w:val="Prrafodelista"/>
        <w:numPr>
          <w:ilvl w:val="0"/>
          <w:numId w:val="22"/>
        </w:numPr>
        <w:ind w:left="714" w:hanging="357"/>
        <w:contextualSpacing w:val="0"/>
        <w:jc w:val="both"/>
        <w:rPr>
          <w:rFonts w:ascii="Arial" w:hAnsi="Arial"/>
        </w:rPr>
      </w:pPr>
      <w:r w:rsidRPr="009B6A94">
        <w:rPr>
          <w:rFonts w:ascii="Arial" w:hAnsi="Arial"/>
        </w:rPr>
        <w:t>Todos los países están interesados en participar en la gira propuesta.</w:t>
      </w:r>
    </w:p>
    <w:p w:rsidR="009B6A94" w:rsidRPr="009B6A94" w:rsidRDefault="009B6A94" w:rsidP="009E3D4A">
      <w:pPr>
        <w:pStyle w:val="Prrafodelista"/>
        <w:numPr>
          <w:ilvl w:val="0"/>
          <w:numId w:val="22"/>
        </w:numPr>
        <w:ind w:left="714" w:hanging="357"/>
        <w:contextualSpacing w:val="0"/>
        <w:jc w:val="both"/>
        <w:rPr>
          <w:rFonts w:ascii="Arial" w:hAnsi="Arial"/>
        </w:rPr>
      </w:pPr>
      <w:r w:rsidRPr="009B6A94">
        <w:rPr>
          <w:rFonts w:ascii="Arial" w:hAnsi="Arial"/>
        </w:rPr>
        <w:t>Se establece como fecha el 15 de julio.</w:t>
      </w:r>
    </w:p>
    <w:p w:rsidR="009B6A94" w:rsidRPr="009B6A94" w:rsidRDefault="009B6A94" w:rsidP="009E3D4A">
      <w:pPr>
        <w:pStyle w:val="Prrafodelista"/>
        <w:numPr>
          <w:ilvl w:val="0"/>
          <w:numId w:val="22"/>
        </w:numPr>
        <w:ind w:left="714" w:hanging="357"/>
        <w:contextualSpacing w:val="0"/>
        <w:jc w:val="both"/>
        <w:rPr>
          <w:rFonts w:ascii="Arial" w:hAnsi="Arial"/>
        </w:rPr>
      </w:pPr>
      <w:r w:rsidRPr="009B6A94">
        <w:rPr>
          <w:rFonts w:ascii="Arial" w:hAnsi="Arial"/>
        </w:rPr>
        <w:t>El programa hace una propuesta de la gira durante el mes de noviembre.</w:t>
      </w:r>
    </w:p>
    <w:p w:rsidR="009B6A94" w:rsidRDefault="009B6A94" w:rsidP="009B6A94">
      <w:pPr>
        <w:jc w:val="both"/>
        <w:rPr>
          <w:rFonts w:ascii="Arial" w:hAnsi="Arial"/>
        </w:rPr>
      </w:pPr>
    </w:p>
    <w:p w:rsidR="009B6A94" w:rsidRPr="009B6A94" w:rsidRDefault="009B6A94" w:rsidP="009B6A94">
      <w:pPr>
        <w:jc w:val="both"/>
        <w:rPr>
          <w:rFonts w:ascii="Arial" w:hAnsi="Arial"/>
          <w:b/>
        </w:rPr>
      </w:pPr>
      <w:r w:rsidRPr="009B6A94">
        <w:rPr>
          <w:rFonts w:ascii="Arial" w:hAnsi="Arial"/>
          <w:b/>
        </w:rPr>
        <w:t>En relación al Control de Avance del Programa:</w:t>
      </w:r>
    </w:p>
    <w:p w:rsidR="009B6A94" w:rsidRPr="009B6A94" w:rsidRDefault="009B6A94" w:rsidP="009E3D4A">
      <w:pPr>
        <w:pStyle w:val="Prrafodelista"/>
        <w:numPr>
          <w:ilvl w:val="0"/>
          <w:numId w:val="23"/>
        </w:numPr>
        <w:jc w:val="both"/>
        <w:rPr>
          <w:rFonts w:ascii="Arial" w:hAnsi="Arial"/>
        </w:rPr>
      </w:pPr>
      <w:r w:rsidRPr="009B6A94">
        <w:rPr>
          <w:rFonts w:ascii="Arial" w:hAnsi="Arial"/>
        </w:rPr>
        <w:t>El taller para el Control de Avance del Programa se llevará a cabo en El Salvador el 16.01.2013.</w:t>
      </w:r>
    </w:p>
    <w:p w:rsidR="009B6A94" w:rsidRDefault="009B6A94" w:rsidP="009B6A94">
      <w:pPr>
        <w:jc w:val="both"/>
        <w:rPr>
          <w:rFonts w:ascii="Arial" w:hAnsi="Arial"/>
        </w:rPr>
      </w:pPr>
    </w:p>
    <w:p w:rsidR="009B6A94" w:rsidRPr="009B6A94" w:rsidRDefault="009B6A94" w:rsidP="009B6A94">
      <w:pPr>
        <w:jc w:val="both"/>
        <w:rPr>
          <w:rFonts w:ascii="Arial" w:hAnsi="Arial"/>
          <w:b/>
        </w:rPr>
      </w:pPr>
      <w:r w:rsidRPr="009B6A94">
        <w:rPr>
          <w:rFonts w:ascii="Arial" w:hAnsi="Arial"/>
          <w:b/>
        </w:rPr>
        <w:t>En relación a los talleres de seguimiento 2013</w:t>
      </w:r>
      <w:r>
        <w:rPr>
          <w:rFonts w:ascii="Arial" w:hAnsi="Arial"/>
          <w:b/>
        </w:rPr>
        <w:t>:</w:t>
      </w:r>
    </w:p>
    <w:p w:rsidR="009B6A94" w:rsidRPr="009B6A94" w:rsidRDefault="009B6A94" w:rsidP="009E3D4A">
      <w:pPr>
        <w:pStyle w:val="Prrafodelista"/>
        <w:numPr>
          <w:ilvl w:val="0"/>
          <w:numId w:val="23"/>
        </w:numPr>
        <w:ind w:left="714" w:hanging="357"/>
        <w:contextualSpacing w:val="0"/>
        <w:jc w:val="both"/>
        <w:rPr>
          <w:rFonts w:ascii="Arial" w:hAnsi="Arial"/>
        </w:rPr>
      </w:pPr>
      <w:r w:rsidRPr="009B6A94">
        <w:rPr>
          <w:rFonts w:ascii="Arial" w:hAnsi="Arial"/>
        </w:rPr>
        <w:t>20 – 22 de marzo en Costa Rica</w:t>
      </w:r>
    </w:p>
    <w:p w:rsidR="009B6A94" w:rsidRPr="009B6A94" w:rsidRDefault="009B6A94" w:rsidP="009E3D4A">
      <w:pPr>
        <w:pStyle w:val="Prrafodelista"/>
        <w:numPr>
          <w:ilvl w:val="0"/>
          <w:numId w:val="23"/>
        </w:numPr>
        <w:ind w:left="714" w:hanging="357"/>
        <w:contextualSpacing w:val="0"/>
        <w:jc w:val="both"/>
        <w:rPr>
          <w:rFonts w:ascii="Arial" w:hAnsi="Arial"/>
        </w:rPr>
      </w:pPr>
      <w:r w:rsidRPr="009B6A94">
        <w:rPr>
          <w:rFonts w:ascii="Arial" w:hAnsi="Arial"/>
        </w:rPr>
        <w:t>3 – 5 de julio en Panamá</w:t>
      </w:r>
    </w:p>
    <w:p w:rsidR="009B6A94" w:rsidRPr="009B6A94" w:rsidRDefault="009B6A94" w:rsidP="009E3D4A">
      <w:pPr>
        <w:pStyle w:val="Prrafodelista"/>
        <w:numPr>
          <w:ilvl w:val="0"/>
          <w:numId w:val="23"/>
        </w:numPr>
        <w:ind w:left="714" w:hanging="357"/>
        <w:contextualSpacing w:val="0"/>
        <w:jc w:val="both"/>
        <w:rPr>
          <w:rFonts w:ascii="Arial" w:hAnsi="Arial"/>
        </w:rPr>
      </w:pPr>
      <w:r w:rsidRPr="009B6A94">
        <w:rPr>
          <w:rFonts w:ascii="Arial" w:hAnsi="Arial"/>
        </w:rPr>
        <w:t>16 – 18 de octubre en Panamá</w:t>
      </w:r>
    </w:p>
    <w:p w:rsidR="00707E26" w:rsidRPr="009B6A94" w:rsidRDefault="00707E26" w:rsidP="00707E26">
      <w:pPr>
        <w:rPr>
          <w:rFonts w:ascii="Arial" w:hAnsi="Arial" w:cs="Arial"/>
        </w:rPr>
      </w:pPr>
    </w:p>
    <w:p w:rsidR="00FB38D2" w:rsidRDefault="00FB38D2" w:rsidP="00707E26">
      <w:pPr>
        <w:rPr>
          <w:rFonts w:ascii="Arial" w:hAnsi="Arial" w:cs="Arial"/>
          <w:lang w:val="es-ES_tradnl"/>
        </w:rPr>
      </w:pPr>
      <w:r>
        <w:rPr>
          <w:rFonts w:ascii="Arial" w:hAnsi="Arial" w:cs="Arial"/>
          <w:lang w:val="es-ES_tradnl"/>
        </w:rPr>
        <w:br w:type="page"/>
      </w:r>
    </w:p>
    <w:p w:rsidR="00FB38D2" w:rsidRDefault="00FB38D2" w:rsidP="00E47542">
      <w:pPr>
        <w:spacing w:after="120"/>
        <w:jc w:val="both"/>
        <w:rPr>
          <w:rFonts w:ascii="Arial" w:hAnsi="Arial" w:cs="Arial"/>
          <w:lang w:val="es-ES_tradnl"/>
        </w:rPr>
      </w:pPr>
    </w:p>
    <w:p w:rsidR="00FF7FBD" w:rsidRPr="009C3E9C" w:rsidRDefault="00FF7FBD" w:rsidP="00FF7FBD">
      <w:pPr>
        <w:pBdr>
          <w:top w:val="double" w:sz="6" w:space="1" w:color="9BBB59" w:themeColor="accent3"/>
          <w:bottom w:val="double" w:sz="6" w:space="1" w:color="9BBB59" w:themeColor="accent3"/>
        </w:pBdr>
        <w:spacing w:after="120"/>
        <w:jc w:val="both"/>
        <w:outlineLvl w:val="0"/>
        <w:rPr>
          <w:rFonts w:ascii="Arial" w:hAnsi="Arial" w:cs="Arial"/>
          <w:b/>
          <w:sz w:val="28"/>
          <w:lang w:val="es-ES_tradnl"/>
        </w:rPr>
      </w:pPr>
      <w:r>
        <w:rPr>
          <w:rFonts w:ascii="Arial" w:hAnsi="Arial" w:cs="Arial"/>
          <w:b/>
          <w:sz w:val="28"/>
          <w:lang w:val="es-ES_tradnl"/>
        </w:rPr>
        <w:t>Metodología</w:t>
      </w:r>
    </w:p>
    <w:p w:rsidR="00FF7FBD" w:rsidRDefault="00C803A2" w:rsidP="00E47542">
      <w:pPr>
        <w:spacing w:after="120"/>
        <w:jc w:val="both"/>
        <w:rPr>
          <w:rFonts w:ascii="Arial" w:hAnsi="Arial" w:cs="Arial"/>
          <w:lang w:val="es-ES_tradnl"/>
        </w:rPr>
      </w:pPr>
      <w:r>
        <w:rPr>
          <w:rFonts w:ascii="Arial" w:hAnsi="Arial" w:cs="Arial"/>
          <w:noProof/>
          <w:lang w:eastAsia="es-SV"/>
        </w:rPr>
        <w:pict>
          <v:rect id="_x0000_s1049" style="position:absolute;left:0;text-align:left;margin-left:13.35pt;margin-top:18.75pt;width:337.9pt;height:166.4pt;z-index:251657215" fillcolor="#eaf1dd [662]" strokecolor="#9bbb59 [3206]" strokeweight="2.25pt">
            <v:stroke dashstyle="longDash"/>
            <v:textbox>
              <w:txbxContent>
                <w:p w:rsidR="00F51510" w:rsidRDefault="00F51510" w:rsidP="00697E58">
                  <w:pPr>
                    <w:spacing w:after="120"/>
                    <w:rPr>
                      <w:rFonts w:ascii="Arial" w:hAnsi="Arial" w:cs="Arial"/>
                      <w:b/>
                    </w:rPr>
                  </w:pPr>
                  <w:r w:rsidRPr="00697E58">
                    <w:rPr>
                      <w:rFonts w:ascii="Arial" w:hAnsi="Arial" w:cs="Arial"/>
                      <w:b/>
                    </w:rPr>
                    <w:t xml:space="preserve">Bloque 1: </w:t>
                  </w:r>
                </w:p>
                <w:p w:rsidR="00F51510" w:rsidRPr="00697E58" w:rsidRDefault="00F51510" w:rsidP="00697E58">
                  <w:pPr>
                    <w:spacing w:after="120"/>
                    <w:rPr>
                      <w:rFonts w:ascii="Arial" w:hAnsi="Arial" w:cs="Arial"/>
                      <w:b/>
                    </w:rPr>
                  </w:pPr>
                  <w:r w:rsidRPr="00697E58">
                    <w:rPr>
                      <w:rFonts w:ascii="Arial" w:hAnsi="Arial" w:cs="Arial"/>
                      <w:b/>
                    </w:rPr>
                    <w:t>Introducción</w:t>
                  </w:r>
                </w:p>
              </w:txbxContent>
            </v:textbox>
          </v:rect>
        </w:pict>
      </w:r>
      <w:r w:rsidR="00FF7FBD">
        <w:rPr>
          <w:rFonts w:ascii="Arial" w:hAnsi="Arial" w:cs="Arial"/>
          <w:lang w:val="es-ES_tradnl"/>
        </w:rPr>
        <w:t>Para la facilitación del taller de seguimiento se siguió el siguiente proceso:</w:t>
      </w:r>
    </w:p>
    <w:p w:rsidR="00FF7FBD" w:rsidRDefault="00C803A2" w:rsidP="00E47542">
      <w:pPr>
        <w:spacing w:after="120"/>
        <w:jc w:val="both"/>
        <w:rPr>
          <w:rFonts w:ascii="Arial" w:hAnsi="Arial" w:cs="Arial"/>
          <w:lang w:val="es-ES_tradnl"/>
        </w:rPr>
      </w:pPr>
      <w:r>
        <w:rPr>
          <w:rFonts w:ascii="Arial" w:hAnsi="Arial" w:cs="Arial"/>
          <w:noProof/>
          <w:lang w:eastAsia="es-SV"/>
        </w:rPr>
        <w:pict>
          <v:rect id="_x0000_s1033" style="position:absolute;left:0;text-align:left;margin-left:151.7pt;margin-top:7.8pt;width:184.95pt;height:29.35pt;z-index:251664384" fillcolor="white [3201]" strokecolor="#4f81bd [3204]" strokeweight="2.5pt">
            <v:shadow color="#868686"/>
            <v:textbox>
              <w:txbxContent>
                <w:p w:rsidR="00F51510" w:rsidRPr="00EE2811" w:rsidRDefault="00F51510" w:rsidP="009E3D4A">
                  <w:pPr>
                    <w:pStyle w:val="Prrafodelista"/>
                    <w:numPr>
                      <w:ilvl w:val="0"/>
                      <w:numId w:val="3"/>
                    </w:numPr>
                    <w:rPr>
                      <w:rFonts w:ascii="Segoe UI" w:hAnsi="Segoe UI" w:cs="Segoe UI"/>
                    </w:rPr>
                  </w:pPr>
                  <w:r>
                    <w:rPr>
                      <w:rFonts w:ascii="Segoe UI" w:hAnsi="Segoe UI" w:cs="Segoe UI"/>
                    </w:rPr>
                    <w:t>Objetivos y agenda</w:t>
                  </w:r>
                </w:p>
              </w:txbxContent>
            </v:textbox>
          </v:rect>
        </w:pict>
      </w:r>
    </w:p>
    <w:p w:rsidR="00FF7FBD" w:rsidRDefault="00C803A2" w:rsidP="00E47542">
      <w:pPr>
        <w:spacing w:after="120"/>
        <w:jc w:val="both"/>
        <w:rPr>
          <w:rFonts w:ascii="Arial" w:hAnsi="Arial" w:cs="Arial"/>
          <w:lang w:val="es-ES_tradnl"/>
        </w:rPr>
      </w:pPr>
      <w:r>
        <w:rPr>
          <w:rFonts w:ascii="Arial" w:hAnsi="Arial" w:cs="Arial"/>
          <w:noProof/>
          <w:lang w:eastAsia="es-SV"/>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left:0;text-align:left;margin-left:232.9pt;margin-top:11.6pt;width:18.7pt;height:26.15pt;z-index:251668480" fillcolor="#d99594 [1941]" strokecolor="#c0504d [3205]" strokeweight="1pt">
            <v:fill color2="#c0504d [3205]" focus="50%" type="gradient"/>
            <v:shadow on="t" type="perspective" color="#622423 [1605]" offset="1pt" offset2="-3pt"/>
            <v:textbox style="layout-flow:vertical-ideographic"/>
          </v:shape>
        </w:pict>
      </w:r>
    </w:p>
    <w:p w:rsidR="00FF7FBD" w:rsidRDefault="00C803A2" w:rsidP="00E47542">
      <w:pPr>
        <w:spacing w:after="120"/>
        <w:jc w:val="both"/>
        <w:rPr>
          <w:rFonts w:ascii="Arial" w:hAnsi="Arial" w:cs="Arial"/>
          <w:lang w:val="es-ES_tradnl"/>
        </w:rPr>
      </w:pPr>
      <w:r>
        <w:rPr>
          <w:rFonts w:ascii="Arial" w:hAnsi="Arial" w:cs="Arial"/>
          <w:noProof/>
          <w:lang w:eastAsia="es-SV"/>
        </w:rPr>
        <w:pict>
          <v:rect id="_x0000_s1034" style="position:absolute;left:0;text-align:left;margin-left:151.7pt;margin-top:13.4pt;width:184.95pt;height:44pt;z-index:251665408" fillcolor="white [3201]" strokecolor="#4f81bd [3204]" strokeweight="2.5pt">
            <v:shadow color="#868686"/>
            <v:textbox>
              <w:txbxContent>
                <w:p w:rsidR="00F51510" w:rsidRPr="00EE2811" w:rsidRDefault="00F51510" w:rsidP="009E3D4A">
                  <w:pPr>
                    <w:pStyle w:val="Prrafodelista"/>
                    <w:numPr>
                      <w:ilvl w:val="0"/>
                      <w:numId w:val="4"/>
                    </w:numPr>
                    <w:rPr>
                      <w:rFonts w:ascii="Segoe UI" w:hAnsi="Segoe UI" w:cs="Segoe UI"/>
                    </w:rPr>
                  </w:pPr>
                  <w:r>
                    <w:rPr>
                      <w:rFonts w:ascii="Segoe UI" w:hAnsi="Segoe UI" w:cs="Segoe UI"/>
                    </w:rPr>
                    <w:t>Presentación resultados de Bangkok</w:t>
                  </w:r>
                </w:p>
              </w:txbxContent>
            </v:textbox>
          </v:rect>
        </w:pict>
      </w:r>
    </w:p>
    <w:p w:rsidR="00FF7FBD" w:rsidRDefault="00FF7FBD" w:rsidP="00E47542">
      <w:pPr>
        <w:spacing w:after="120"/>
        <w:jc w:val="both"/>
        <w:rPr>
          <w:rFonts w:ascii="Arial" w:hAnsi="Arial" w:cs="Arial"/>
          <w:lang w:val="es-ES_tradnl"/>
        </w:rPr>
      </w:pPr>
    </w:p>
    <w:p w:rsidR="00FF7FBD" w:rsidRDefault="00C803A2" w:rsidP="00E47542">
      <w:pPr>
        <w:spacing w:after="120"/>
        <w:jc w:val="both"/>
        <w:rPr>
          <w:rFonts w:ascii="Arial" w:hAnsi="Arial" w:cs="Arial"/>
          <w:lang w:val="es-ES_tradnl"/>
        </w:rPr>
      </w:pPr>
      <w:r>
        <w:rPr>
          <w:rFonts w:ascii="Arial" w:hAnsi="Arial" w:cs="Arial"/>
          <w:noProof/>
          <w:lang w:eastAsia="es-SV"/>
        </w:rPr>
        <w:pict>
          <v:shape id="_x0000_s1038" type="#_x0000_t67" style="position:absolute;left:0;text-align:left;margin-left:232.9pt;margin-top:11.65pt;width:18.7pt;height:26.15pt;z-index:251669504" fillcolor="#d99594 [1941]" strokecolor="#c0504d [3205]" strokeweight="1pt">
            <v:fill color2="#c0504d [3205]" focus="50%" type="gradient"/>
            <v:shadow on="t" type="perspective" color="#622423 [1605]" offset="1pt" offset2="-3pt"/>
            <v:textbox style="layout-flow:vertical-ideographic"/>
          </v:shape>
        </w:pict>
      </w:r>
    </w:p>
    <w:p w:rsidR="00FF7FBD" w:rsidRDefault="00C803A2" w:rsidP="00E47542">
      <w:pPr>
        <w:spacing w:after="120"/>
        <w:jc w:val="both"/>
        <w:rPr>
          <w:rFonts w:ascii="Arial" w:hAnsi="Arial" w:cs="Arial"/>
          <w:lang w:val="es-ES_tradnl"/>
        </w:rPr>
      </w:pPr>
      <w:r>
        <w:rPr>
          <w:rFonts w:ascii="Arial" w:hAnsi="Arial" w:cs="Arial"/>
          <w:noProof/>
          <w:lang w:eastAsia="es-SV"/>
        </w:rPr>
        <w:pict>
          <v:rect id="_x0000_s1035" style="position:absolute;left:0;text-align:left;margin-left:151.7pt;margin-top:11.65pt;width:184.95pt;height:41.35pt;z-index:251666432" fillcolor="white [3201]" strokecolor="#4f81bd [3204]" strokeweight="2.5pt">
            <v:shadow color="#868686"/>
            <v:textbox>
              <w:txbxContent>
                <w:p w:rsidR="00F51510" w:rsidRPr="00EE2811" w:rsidRDefault="00F51510" w:rsidP="009E3D4A">
                  <w:pPr>
                    <w:pStyle w:val="Prrafodelista"/>
                    <w:numPr>
                      <w:ilvl w:val="0"/>
                      <w:numId w:val="5"/>
                    </w:numPr>
                    <w:rPr>
                      <w:rFonts w:ascii="Segoe UI" w:hAnsi="Segoe UI" w:cs="Segoe UI"/>
                    </w:rPr>
                  </w:pPr>
                  <w:r>
                    <w:rPr>
                      <w:rFonts w:ascii="Segoe UI" w:hAnsi="Segoe UI" w:cs="Segoe UI"/>
                    </w:rPr>
                    <w:t>Lectura y revisión de los acuerdos de la taller anterior</w:t>
                  </w:r>
                </w:p>
              </w:txbxContent>
            </v:textbox>
          </v:rect>
        </w:pict>
      </w:r>
    </w:p>
    <w:p w:rsidR="00FF7FBD" w:rsidRDefault="00FF7FBD" w:rsidP="00E47542">
      <w:pPr>
        <w:spacing w:after="120"/>
        <w:jc w:val="both"/>
        <w:rPr>
          <w:rFonts w:ascii="Arial" w:hAnsi="Arial" w:cs="Arial"/>
          <w:lang w:val="es-ES_tradnl"/>
        </w:rPr>
      </w:pPr>
    </w:p>
    <w:p w:rsidR="00FF7FBD" w:rsidRDefault="00C803A2" w:rsidP="00E47542">
      <w:pPr>
        <w:spacing w:after="120"/>
        <w:jc w:val="both"/>
        <w:rPr>
          <w:rFonts w:ascii="Arial" w:hAnsi="Arial" w:cs="Arial"/>
          <w:lang w:val="es-ES_tradnl"/>
        </w:rPr>
      </w:pPr>
      <w:r>
        <w:rPr>
          <w:rFonts w:ascii="Arial" w:hAnsi="Arial" w:cs="Arial"/>
          <w:noProof/>
          <w:lang w:eastAsia="es-SV"/>
        </w:rPr>
        <w:pict>
          <v:shape id="_x0000_s1039" type="#_x0000_t67" style="position:absolute;left:0;text-align:left;margin-left:235.85pt;margin-top:17.95pt;width:18.7pt;height:26.15pt;z-index:251670528" fillcolor="#d99594 [1941]" strokecolor="#c0504d [3205]" strokeweight="1pt">
            <v:fill color2="#c0504d [3205]" focus="50%" type="gradient"/>
            <v:shadow on="t" type="perspective" color="#622423 [1605]" offset="1pt" offset2="-3pt"/>
            <v:textbox style="layout-flow:vertical-ideographic"/>
          </v:shape>
        </w:pict>
      </w:r>
    </w:p>
    <w:p w:rsidR="00FF7FBD" w:rsidRDefault="00FF7FBD" w:rsidP="00E47542">
      <w:pPr>
        <w:spacing w:after="120"/>
        <w:jc w:val="both"/>
        <w:rPr>
          <w:rFonts w:ascii="Arial" w:hAnsi="Arial" w:cs="Arial"/>
          <w:lang w:val="es-ES_tradnl"/>
        </w:rPr>
      </w:pPr>
    </w:p>
    <w:p w:rsidR="00FF7FBD" w:rsidRDefault="00C803A2" w:rsidP="00E47542">
      <w:pPr>
        <w:spacing w:after="120"/>
        <w:jc w:val="both"/>
        <w:rPr>
          <w:rFonts w:ascii="Arial" w:hAnsi="Arial" w:cs="Arial"/>
          <w:lang w:val="es-ES_tradnl"/>
        </w:rPr>
      </w:pPr>
      <w:r>
        <w:rPr>
          <w:rFonts w:ascii="Arial" w:hAnsi="Arial" w:cs="Arial"/>
          <w:noProof/>
          <w:lang w:eastAsia="es-SV"/>
        </w:rPr>
        <w:pict>
          <v:rect id="_x0000_s1050" style="position:absolute;left:0;text-align:left;margin-left:17pt;margin-top:1.65pt;width:334.35pt;height:106.8pt;z-index:251656190" fillcolor="#eaf1dd [662]" strokecolor="#9bbb59 [3206]" strokeweight="2.25pt">
            <v:stroke dashstyle="longDash"/>
            <v:textbox>
              <w:txbxContent>
                <w:p w:rsidR="00F51510" w:rsidRPr="00697E58" w:rsidRDefault="00F51510">
                  <w:pPr>
                    <w:rPr>
                      <w:rFonts w:ascii="Arial" w:hAnsi="Arial" w:cs="Arial"/>
                      <w:b/>
                    </w:rPr>
                  </w:pPr>
                  <w:r w:rsidRPr="00697E58">
                    <w:rPr>
                      <w:rFonts w:ascii="Arial" w:hAnsi="Arial" w:cs="Arial"/>
                      <w:b/>
                    </w:rPr>
                    <w:t>Bloque 2:</w:t>
                  </w:r>
                </w:p>
                <w:p w:rsidR="00F51510" w:rsidRDefault="00F51510">
                  <w:pPr>
                    <w:rPr>
                      <w:rFonts w:ascii="Arial" w:hAnsi="Arial" w:cs="Arial"/>
                      <w:b/>
                    </w:rPr>
                  </w:pPr>
                  <w:r w:rsidRPr="00697E58">
                    <w:rPr>
                      <w:rFonts w:ascii="Arial" w:hAnsi="Arial" w:cs="Arial"/>
                      <w:b/>
                    </w:rPr>
                    <w:t xml:space="preserve">Evaluación de avance </w:t>
                  </w:r>
                </w:p>
                <w:p w:rsidR="00F51510" w:rsidRPr="00697E58" w:rsidRDefault="00F51510" w:rsidP="00697E58">
                  <w:pPr>
                    <w:spacing w:after="120"/>
                    <w:rPr>
                      <w:rFonts w:ascii="Arial" w:hAnsi="Arial" w:cs="Arial"/>
                      <w:b/>
                    </w:rPr>
                  </w:pPr>
                  <w:proofErr w:type="gramStart"/>
                  <w:r w:rsidRPr="00697E58">
                    <w:rPr>
                      <w:rFonts w:ascii="Arial" w:hAnsi="Arial" w:cs="Arial"/>
                      <w:b/>
                    </w:rPr>
                    <w:t>del</w:t>
                  </w:r>
                  <w:proofErr w:type="gramEnd"/>
                  <w:r w:rsidRPr="00697E58">
                    <w:rPr>
                      <w:rFonts w:ascii="Arial" w:hAnsi="Arial" w:cs="Arial"/>
                      <w:b/>
                    </w:rPr>
                    <w:t xml:space="preserve"> Programa</w:t>
                  </w:r>
                </w:p>
              </w:txbxContent>
            </v:textbox>
          </v:rect>
        </w:pict>
      </w:r>
      <w:r>
        <w:rPr>
          <w:rFonts w:ascii="Arial" w:hAnsi="Arial" w:cs="Arial"/>
          <w:noProof/>
          <w:lang w:eastAsia="es-SV"/>
        </w:rPr>
        <w:pict>
          <v:rect id="_x0000_s1036" style="position:absolute;left:0;text-align:left;margin-left:151.7pt;margin-top:10.75pt;width:184.95pt;height:42.05pt;z-index:251667456" fillcolor="white [3201]" strokecolor="#4f81bd [3204]" strokeweight="2.5pt">
            <v:shadow color="#868686"/>
            <v:textbox>
              <w:txbxContent>
                <w:p w:rsidR="00F51510" w:rsidRPr="003757C4" w:rsidRDefault="00F51510" w:rsidP="009E3D4A">
                  <w:pPr>
                    <w:pStyle w:val="Prrafodelista"/>
                    <w:numPr>
                      <w:ilvl w:val="0"/>
                      <w:numId w:val="6"/>
                    </w:numPr>
                    <w:rPr>
                      <w:rFonts w:ascii="Segoe UI" w:hAnsi="Segoe UI" w:cs="Segoe UI"/>
                    </w:rPr>
                  </w:pPr>
                  <w:r>
                    <w:rPr>
                      <w:rFonts w:ascii="Segoe UI" w:hAnsi="Segoe UI" w:cs="Segoe UI"/>
                    </w:rPr>
                    <w:t>Presentación de objetivos, indicadores y avances.</w:t>
                  </w:r>
                </w:p>
              </w:txbxContent>
            </v:textbox>
          </v:rect>
        </w:pict>
      </w:r>
    </w:p>
    <w:p w:rsidR="00FF7FBD" w:rsidRDefault="00FF7FBD" w:rsidP="00E47542">
      <w:pPr>
        <w:spacing w:after="120"/>
        <w:jc w:val="both"/>
        <w:rPr>
          <w:rFonts w:ascii="Arial" w:hAnsi="Arial" w:cs="Arial"/>
          <w:lang w:val="es-ES_tradnl"/>
        </w:rPr>
      </w:pPr>
    </w:p>
    <w:p w:rsidR="00FF7FBD" w:rsidRDefault="00C803A2" w:rsidP="00E47542">
      <w:pPr>
        <w:spacing w:after="120"/>
        <w:jc w:val="both"/>
        <w:rPr>
          <w:rFonts w:ascii="Arial" w:hAnsi="Arial" w:cs="Arial"/>
          <w:lang w:val="es-ES_tradnl"/>
        </w:rPr>
      </w:pPr>
      <w:r>
        <w:rPr>
          <w:rFonts w:ascii="Arial" w:hAnsi="Arial" w:cs="Arial"/>
          <w:noProof/>
          <w:lang w:eastAsia="es-SV"/>
        </w:rPr>
        <w:pict>
          <v:shape id="_x0000_s1040" type="#_x0000_t67" style="position:absolute;left:0;text-align:left;margin-left:232.9pt;margin-top:6.2pt;width:18.7pt;height:26.15pt;z-index:251680768" fillcolor="#d99594 [1941]" strokecolor="#c0504d [3205]" strokeweight="1pt">
            <v:fill color2="#c0504d [3205]" focus="50%" type="gradient"/>
            <v:shadow on="t" type="perspective" color="#622423 [1605]" offset="1pt" offset2="-3pt"/>
            <v:textbox style="layout-flow:vertical-ideographic"/>
          </v:shape>
        </w:pict>
      </w:r>
    </w:p>
    <w:p w:rsidR="00FF7FBD" w:rsidRDefault="00C803A2" w:rsidP="00E47542">
      <w:pPr>
        <w:spacing w:after="120"/>
        <w:jc w:val="both"/>
        <w:rPr>
          <w:rFonts w:ascii="Arial" w:hAnsi="Arial" w:cs="Arial"/>
          <w:lang w:val="es-ES_tradnl"/>
        </w:rPr>
      </w:pPr>
      <w:r>
        <w:rPr>
          <w:rFonts w:ascii="Arial" w:hAnsi="Arial" w:cs="Arial"/>
          <w:noProof/>
          <w:lang w:eastAsia="es-SV"/>
        </w:rPr>
        <w:pict>
          <v:rect id="_x0000_s1041" style="position:absolute;left:0;text-align:left;margin-left:151.7pt;margin-top:5.6pt;width:184.95pt;height:31.9pt;z-index:251672576" fillcolor="white [3201]" strokecolor="#4f81bd [3204]" strokeweight="2.5pt">
            <v:shadow color="#868686"/>
            <v:textbox>
              <w:txbxContent>
                <w:p w:rsidR="00F51510" w:rsidRPr="00176211" w:rsidRDefault="00F51510" w:rsidP="009E3D4A">
                  <w:pPr>
                    <w:pStyle w:val="Prrafodelista"/>
                    <w:numPr>
                      <w:ilvl w:val="0"/>
                      <w:numId w:val="7"/>
                    </w:numPr>
                    <w:rPr>
                      <w:rFonts w:ascii="Segoe UI" w:hAnsi="Segoe UI" w:cs="Segoe UI"/>
                    </w:rPr>
                  </w:pPr>
                  <w:r>
                    <w:rPr>
                      <w:rFonts w:ascii="Segoe UI" w:hAnsi="Segoe UI" w:cs="Segoe UI"/>
                    </w:rPr>
                    <w:t>Ejercicio de evaluación</w:t>
                  </w:r>
                </w:p>
              </w:txbxContent>
            </v:textbox>
          </v:rect>
        </w:pict>
      </w:r>
    </w:p>
    <w:p w:rsidR="00FF7FBD" w:rsidRDefault="00FF7FBD" w:rsidP="00E47542">
      <w:pPr>
        <w:spacing w:after="120"/>
        <w:jc w:val="both"/>
        <w:rPr>
          <w:rFonts w:ascii="Arial" w:hAnsi="Arial" w:cs="Arial"/>
          <w:lang w:val="es-ES_tradnl"/>
        </w:rPr>
      </w:pPr>
    </w:p>
    <w:p w:rsidR="00FF7FBD" w:rsidRDefault="00C803A2" w:rsidP="00E47542">
      <w:pPr>
        <w:spacing w:after="120"/>
        <w:jc w:val="both"/>
        <w:rPr>
          <w:rFonts w:ascii="Arial" w:hAnsi="Arial" w:cs="Arial"/>
          <w:lang w:val="es-ES_tradnl"/>
        </w:rPr>
      </w:pPr>
      <w:r>
        <w:rPr>
          <w:rFonts w:ascii="Arial" w:hAnsi="Arial" w:cs="Arial"/>
          <w:noProof/>
          <w:lang w:eastAsia="es-SV"/>
        </w:rPr>
        <w:pict>
          <v:shape id="_x0000_s1045" type="#_x0000_t67" style="position:absolute;left:0;text-align:left;margin-left:232.9pt;margin-top:1.9pt;width:18.7pt;height:26.15pt;z-index:251676672" fillcolor="#d99594 [1941]" strokecolor="#c0504d [3205]" strokeweight="1pt">
            <v:fill color2="#c0504d [3205]" focus="50%" type="gradient"/>
            <v:shadow on="t" type="perspective" color="#622423 [1605]" offset="1pt" offset2="-3pt"/>
            <v:textbox style="layout-flow:vertical-ideographic"/>
          </v:shape>
        </w:pict>
      </w:r>
    </w:p>
    <w:p w:rsidR="00FF7FBD" w:rsidRDefault="00C803A2" w:rsidP="00E47542">
      <w:pPr>
        <w:spacing w:after="120"/>
        <w:jc w:val="both"/>
        <w:rPr>
          <w:rFonts w:ascii="Arial" w:hAnsi="Arial" w:cs="Arial"/>
          <w:lang w:val="es-ES_tradnl"/>
        </w:rPr>
      </w:pPr>
      <w:r>
        <w:rPr>
          <w:rFonts w:ascii="Arial" w:hAnsi="Arial" w:cs="Arial"/>
          <w:noProof/>
          <w:lang w:eastAsia="es-SV"/>
        </w:rPr>
        <w:pict>
          <v:rect id="_x0000_s1051" style="position:absolute;left:0;text-align:left;margin-left:17pt;margin-top:6.1pt;width:334.25pt;height:124.5pt;z-index:251655165" fillcolor="#eaf1dd [662]" strokecolor="#9bbb59 [3206]" strokeweight="2.25pt">
            <v:stroke dashstyle="longDash"/>
            <v:textbox>
              <w:txbxContent>
                <w:p w:rsidR="00F51510" w:rsidRPr="00697E58" w:rsidRDefault="00F51510" w:rsidP="00697E58">
                  <w:pPr>
                    <w:spacing w:after="120"/>
                    <w:rPr>
                      <w:rFonts w:ascii="Arial" w:hAnsi="Arial" w:cs="Arial"/>
                      <w:b/>
                    </w:rPr>
                  </w:pPr>
                  <w:r w:rsidRPr="00697E58">
                    <w:rPr>
                      <w:rFonts w:ascii="Arial" w:hAnsi="Arial" w:cs="Arial"/>
                      <w:b/>
                    </w:rPr>
                    <w:t>Bloque 3:</w:t>
                  </w:r>
                </w:p>
                <w:p w:rsidR="00F51510" w:rsidRPr="00697E58" w:rsidRDefault="00F51510" w:rsidP="00697E58">
                  <w:pPr>
                    <w:spacing w:after="120"/>
                    <w:rPr>
                      <w:rFonts w:ascii="Arial" w:hAnsi="Arial" w:cs="Arial"/>
                      <w:b/>
                    </w:rPr>
                  </w:pPr>
                  <w:r w:rsidRPr="00697E58">
                    <w:rPr>
                      <w:rFonts w:ascii="Arial" w:hAnsi="Arial" w:cs="Arial"/>
                      <w:b/>
                    </w:rPr>
                    <w:t>Planificación Regional</w:t>
                  </w:r>
                </w:p>
              </w:txbxContent>
            </v:textbox>
          </v:rect>
        </w:pict>
      </w:r>
      <w:r>
        <w:rPr>
          <w:rFonts w:ascii="Arial" w:hAnsi="Arial" w:cs="Arial"/>
          <w:noProof/>
          <w:lang w:eastAsia="es-SV"/>
        </w:rPr>
        <w:pict>
          <v:rect id="_x0000_s1044" style="position:absolute;left:0;text-align:left;margin-left:151.7pt;margin-top:13.65pt;width:184.95pt;height:46.35pt;z-index:251675648" fillcolor="white [3201]" strokecolor="#4f81bd [3204]" strokeweight="2.5pt">
            <v:shadow color="#868686"/>
            <v:textbox>
              <w:txbxContent>
                <w:p w:rsidR="00F51510" w:rsidRPr="00176211" w:rsidRDefault="00F51510" w:rsidP="009E3D4A">
                  <w:pPr>
                    <w:pStyle w:val="Prrafodelista"/>
                    <w:numPr>
                      <w:ilvl w:val="0"/>
                      <w:numId w:val="10"/>
                    </w:numPr>
                    <w:rPr>
                      <w:rFonts w:ascii="Segoe UI" w:hAnsi="Segoe UI" w:cs="Segoe UI"/>
                    </w:rPr>
                  </w:pPr>
                  <w:r>
                    <w:rPr>
                      <w:rFonts w:ascii="Segoe UI" w:hAnsi="Segoe UI" w:cs="Segoe UI"/>
                    </w:rPr>
                    <w:t>Presentación de avances en la agenda regional</w:t>
                  </w:r>
                </w:p>
              </w:txbxContent>
            </v:textbox>
          </v:rect>
        </w:pict>
      </w:r>
    </w:p>
    <w:p w:rsidR="00FF7FBD" w:rsidRDefault="00FF7FBD" w:rsidP="00E47542">
      <w:pPr>
        <w:spacing w:after="120"/>
        <w:jc w:val="both"/>
        <w:rPr>
          <w:rFonts w:ascii="Arial" w:hAnsi="Arial" w:cs="Arial"/>
          <w:lang w:val="es-ES_tradnl"/>
        </w:rPr>
      </w:pPr>
    </w:p>
    <w:p w:rsidR="00FF7FBD" w:rsidRDefault="00C803A2" w:rsidP="00E47542">
      <w:pPr>
        <w:spacing w:after="120"/>
        <w:jc w:val="both"/>
        <w:rPr>
          <w:rFonts w:ascii="Arial" w:hAnsi="Arial" w:cs="Arial"/>
          <w:lang w:val="es-ES_tradnl"/>
        </w:rPr>
      </w:pPr>
      <w:r>
        <w:rPr>
          <w:rFonts w:ascii="Arial" w:hAnsi="Arial" w:cs="Arial"/>
          <w:noProof/>
          <w:lang w:eastAsia="es-SV"/>
        </w:rPr>
        <w:pict>
          <v:shape id="_x0000_s1046" type="#_x0000_t67" style="position:absolute;left:0;text-align:left;margin-left:232.9pt;margin-top:15pt;width:18.7pt;height:26.15pt;z-index:251677696" fillcolor="#d99594 [1941]" strokecolor="#c0504d [3205]" strokeweight="1pt">
            <v:fill color2="#c0504d [3205]" focus="50%" type="gradient"/>
            <v:shadow on="t" type="perspective" color="#622423 [1605]" offset="1pt" offset2="-3pt"/>
            <v:textbox style="layout-flow:vertical-ideographic"/>
          </v:shape>
        </w:pict>
      </w:r>
    </w:p>
    <w:p w:rsidR="00FF7FBD" w:rsidRDefault="00FF7FBD" w:rsidP="00E47542">
      <w:pPr>
        <w:spacing w:after="120"/>
        <w:jc w:val="both"/>
        <w:rPr>
          <w:rFonts w:ascii="Arial" w:hAnsi="Arial" w:cs="Arial"/>
          <w:lang w:val="es-ES_tradnl"/>
        </w:rPr>
      </w:pPr>
    </w:p>
    <w:p w:rsidR="00FF7FBD" w:rsidRDefault="00C803A2" w:rsidP="00E47542">
      <w:pPr>
        <w:spacing w:after="120"/>
        <w:jc w:val="both"/>
        <w:rPr>
          <w:rFonts w:ascii="Arial" w:hAnsi="Arial" w:cs="Arial"/>
          <w:lang w:val="es-ES_tradnl"/>
        </w:rPr>
      </w:pPr>
      <w:r>
        <w:rPr>
          <w:rFonts w:ascii="Arial" w:hAnsi="Arial" w:cs="Arial"/>
          <w:noProof/>
          <w:lang w:eastAsia="es-SV"/>
        </w:rPr>
        <w:pict>
          <v:rect id="_x0000_s1042" style="position:absolute;left:0;text-align:left;margin-left:147.9pt;margin-top:.05pt;width:184.95pt;height:40.45pt;z-index:251673600" fillcolor="white [3201]" strokecolor="#4f81bd [3204]" strokeweight="2.5pt">
            <v:shadow color="#868686"/>
            <v:textbox>
              <w:txbxContent>
                <w:p w:rsidR="00F51510" w:rsidRPr="00176211" w:rsidRDefault="00F51510" w:rsidP="009E3D4A">
                  <w:pPr>
                    <w:pStyle w:val="Prrafodelista"/>
                    <w:numPr>
                      <w:ilvl w:val="0"/>
                      <w:numId w:val="8"/>
                    </w:numPr>
                    <w:rPr>
                      <w:rFonts w:ascii="Segoe UI" w:hAnsi="Segoe UI" w:cs="Segoe UI"/>
                    </w:rPr>
                  </w:pPr>
                  <w:r>
                    <w:rPr>
                      <w:rFonts w:ascii="Segoe UI" w:hAnsi="Segoe UI" w:cs="Segoe UI"/>
                    </w:rPr>
                    <w:t>Planificación Agenda Regional 2013</w:t>
                  </w:r>
                </w:p>
              </w:txbxContent>
            </v:textbox>
          </v:rect>
        </w:pict>
      </w:r>
    </w:p>
    <w:p w:rsidR="00FF7FBD" w:rsidRDefault="00FF7FBD" w:rsidP="00E47542">
      <w:pPr>
        <w:spacing w:after="120"/>
        <w:jc w:val="both"/>
        <w:rPr>
          <w:rFonts w:ascii="Arial" w:hAnsi="Arial" w:cs="Arial"/>
          <w:lang w:val="es-ES_tradnl"/>
        </w:rPr>
      </w:pPr>
    </w:p>
    <w:p w:rsidR="00FF7FBD" w:rsidRDefault="00C803A2" w:rsidP="00E47542">
      <w:pPr>
        <w:spacing w:after="120"/>
        <w:jc w:val="both"/>
        <w:rPr>
          <w:rFonts w:ascii="Arial" w:hAnsi="Arial" w:cs="Arial"/>
          <w:lang w:val="es-ES_tradnl"/>
        </w:rPr>
      </w:pPr>
      <w:r>
        <w:rPr>
          <w:rFonts w:ascii="Arial" w:hAnsi="Arial" w:cs="Arial"/>
          <w:noProof/>
          <w:lang w:eastAsia="es-SV"/>
        </w:rPr>
        <w:pict>
          <v:shape id="_x0000_s1047" type="#_x0000_t67" style="position:absolute;left:0;text-align:left;margin-left:232.9pt;margin-top:5.9pt;width:18.7pt;height:26.15pt;z-index:251678720" fillcolor="#d99594 [1941]" strokecolor="#c0504d [3205]" strokeweight="1pt">
            <v:fill color2="#c0504d [3205]" focus="50%" type="gradient"/>
            <v:shadow on="t" type="perspective" color="#622423 [1605]" offset="1pt" offset2="-3pt"/>
            <v:textbox style="layout-flow:vertical-ideographic"/>
          </v:shape>
        </w:pict>
      </w:r>
    </w:p>
    <w:p w:rsidR="00FF7FBD" w:rsidRDefault="00C803A2" w:rsidP="00E47542">
      <w:pPr>
        <w:spacing w:after="120"/>
        <w:jc w:val="both"/>
        <w:rPr>
          <w:rFonts w:ascii="Arial" w:hAnsi="Arial" w:cs="Arial"/>
          <w:lang w:val="es-ES_tradnl"/>
        </w:rPr>
      </w:pPr>
      <w:r>
        <w:rPr>
          <w:rFonts w:ascii="Arial" w:hAnsi="Arial" w:cs="Arial"/>
          <w:noProof/>
          <w:lang w:eastAsia="es-SV"/>
        </w:rPr>
        <w:pict>
          <v:rect id="_x0000_s1043" style="position:absolute;left:0;text-align:left;margin-left:147.9pt;margin-top:17.8pt;width:184.95pt;height:29.2pt;z-index:251674624" fillcolor="white [3201]" strokecolor="#4f81bd [3204]" strokeweight="2.5pt">
            <v:shadow color="#868686"/>
            <v:textbox>
              <w:txbxContent>
                <w:p w:rsidR="00F51510" w:rsidRPr="00176211" w:rsidRDefault="00F51510" w:rsidP="009E3D4A">
                  <w:pPr>
                    <w:pStyle w:val="Prrafodelista"/>
                    <w:numPr>
                      <w:ilvl w:val="0"/>
                      <w:numId w:val="9"/>
                    </w:numPr>
                    <w:rPr>
                      <w:rFonts w:ascii="Segoe UI" w:hAnsi="Segoe UI" w:cs="Segoe UI"/>
                    </w:rPr>
                  </w:pPr>
                  <w:r>
                    <w:rPr>
                      <w:rFonts w:ascii="Segoe UI" w:hAnsi="Segoe UI" w:cs="Segoe UI"/>
                    </w:rPr>
                    <w:t>Presentación avances por país</w:t>
                  </w:r>
                </w:p>
              </w:txbxContent>
            </v:textbox>
          </v:rect>
        </w:pict>
      </w:r>
      <w:r>
        <w:rPr>
          <w:rFonts w:ascii="Arial" w:hAnsi="Arial" w:cs="Arial"/>
          <w:noProof/>
          <w:lang w:eastAsia="es-SV"/>
        </w:rPr>
        <w:pict>
          <v:rect id="_x0000_s1052" style="position:absolute;left:0;text-align:left;margin-left:17pt;margin-top:8.9pt;width:334.25pt;height:92.65pt;z-index:251654140" fillcolor="#eaf1dd [662]" strokecolor="#9bbb59 [3206]" strokeweight="2.25pt">
            <v:stroke dashstyle="longDash"/>
            <v:textbox>
              <w:txbxContent>
                <w:p w:rsidR="00F51510" w:rsidRPr="00697E58" w:rsidRDefault="00F51510" w:rsidP="00697E58">
                  <w:pPr>
                    <w:spacing w:after="120"/>
                    <w:rPr>
                      <w:rFonts w:ascii="Arial" w:hAnsi="Arial" w:cs="Arial"/>
                      <w:b/>
                    </w:rPr>
                  </w:pPr>
                  <w:r w:rsidRPr="00697E58">
                    <w:rPr>
                      <w:rFonts w:ascii="Arial" w:hAnsi="Arial" w:cs="Arial"/>
                      <w:b/>
                    </w:rPr>
                    <w:t>Bloque 4:</w:t>
                  </w:r>
                </w:p>
                <w:p w:rsidR="00F51510" w:rsidRPr="00697E58" w:rsidRDefault="00F51510" w:rsidP="00697E58">
                  <w:pPr>
                    <w:spacing w:after="120"/>
                    <w:rPr>
                      <w:rFonts w:ascii="Arial" w:hAnsi="Arial" w:cs="Arial"/>
                      <w:b/>
                    </w:rPr>
                  </w:pPr>
                  <w:r w:rsidRPr="00697E58">
                    <w:rPr>
                      <w:rFonts w:ascii="Arial" w:hAnsi="Arial" w:cs="Arial"/>
                      <w:b/>
                    </w:rPr>
                    <w:t>Planificación Nacional</w:t>
                  </w:r>
                </w:p>
              </w:txbxContent>
            </v:textbox>
          </v:rect>
        </w:pict>
      </w:r>
    </w:p>
    <w:p w:rsidR="00FF7FBD" w:rsidRDefault="00FF7FBD" w:rsidP="00E47542">
      <w:pPr>
        <w:spacing w:after="120"/>
        <w:jc w:val="both"/>
        <w:rPr>
          <w:rFonts w:ascii="Arial" w:hAnsi="Arial" w:cs="Arial"/>
          <w:lang w:val="es-ES_tradnl"/>
        </w:rPr>
      </w:pPr>
    </w:p>
    <w:p w:rsidR="00FF7FBD" w:rsidRDefault="00FF7FBD" w:rsidP="00E47542">
      <w:pPr>
        <w:spacing w:after="120"/>
        <w:jc w:val="both"/>
        <w:rPr>
          <w:rFonts w:ascii="Arial" w:hAnsi="Arial" w:cs="Arial"/>
          <w:lang w:val="es-ES_tradnl"/>
        </w:rPr>
      </w:pPr>
    </w:p>
    <w:p w:rsidR="00FF7FBD" w:rsidRDefault="00C803A2" w:rsidP="00E47542">
      <w:pPr>
        <w:spacing w:after="120"/>
        <w:jc w:val="both"/>
        <w:rPr>
          <w:rFonts w:ascii="Arial" w:hAnsi="Arial" w:cs="Arial"/>
          <w:lang w:val="es-ES_tradnl"/>
        </w:rPr>
      </w:pPr>
      <w:r>
        <w:rPr>
          <w:rFonts w:ascii="Arial" w:hAnsi="Arial" w:cs="Arial"/>
          <w:noProof/>
          <w:lang w:eastAsia="es-SV"/>
        </w:rPr>
        <w:pict>
          <v:rect id="_x0000_s1048" style="position:absolute;left:0;text-align:left;margin-left:147.9pt;margin-top:1.05pt;width:184.95pt;height:29.2pt;z-index:251679744" fillcolor="white [3201]" strokecolor="#4f81bd [3204]" strokeweight="2.5pt">
            <v:shadow color="#868686"/>
            <v:textbox>
              <w:txbxContent>
                <w:p w:rsidR="00F51510" w:rsidRPr="00176211" w:rsidRDefault="00F51510" w:rsidP="009E3D4A">
                  <w:pPr>
                    <w:pStyle w:val="Prrafodelista"/>
                    <w:numPr>
                      <w:ilvl w:val="0"/>
                      <w:numId w:val="9"/>
                    </w:numPr>
                    <w:rPr>
                      <w:rFonts w:ascii="Segoe UI" w:hAnsi="Segoe UI" w:cs="Segoe UI"/>
                    </w:rPr>
                  </w:pPr>
                  <w:r>
                    <w:rPr>
                      <w:rFonts w:ascii="Segoe UI" w:hAnsi="Segoe UI" w:cs="Segoe UI"/>
                    </w:rPr>
                    <w:t>Planificación nacional 2013</w:t>
                  </w:r>
                </w:p>
              </w:txbxContent>
            </v:textbox>
          </v:rect>
        </w:pict>
      </w:r>
    </w:p>
    <w:p w:rsidR="00FF7FBD" w:rsidRDefault="00C803A2" w:rsidP="00E47542">
      <w:pPr>
        <w:spacing w:after="120"/>
        <w:jc w:val="both"/>
        <w:rPr>
          <w:rFonts w:ascii="Arial" w:hAnsi="Arial" w:cs="Arial"/>
          <w:lang w:val="es-ES_tradnl"/>
        </w:rPr>
      </w:pPr>
      <w:r>
        <w:rPr>
          <w:rFonts w:ascii="Arial" w:hAnsi="Arial" w:cs="Arial"/>
          <w:noProof/>
          <w:lang w:eastAsia="es-SV"/>
        </w:rPr>
        <w:pict>
          <v:shape id="_x0000_s1059" type="#_x0000_t67" style="position:absolute;left:0;text-align:left;margin-left:232.9pt;margin-top:14.45pt;width:18.7pt;height:26.15pt;z-index:251687936" fillcolor="#d99594 [1941]" strokecolor="#c0504d [3205]" strokeweight="1pt">
            <v:fill color2="#c0504d [3205]" focus="50%" type="gradient"/>
            <v:shadow on="t" type="perspective" color="#622423 [1605]" offset="1pt" offset2="-3pt"/>
            <v:textbox style="layout-flow:vertical-ideographic"/>
          </v:shape>
        </w:pict>
      </w:r>
    </w:p>
    <w:p w:rsidR="00FF7FBD" w:rsidRDefault="00FF7FBD" w:rsidP="00E47542">
      <w:pPr>
        <w:spacing w:after="120"/>
        <w:jc w:val="both"/>
        <w:rPr>
          <w:rFonts w:ascii="Arial" w:hAnsi="Arial" w:cs="Arial"/>
          <w:lang w:val="es-ES_tradnl"/>
        </w:rPr>
      </w:pPr>
    </w:p>
    <w:p w:rsidR="00FF7FBD" w:rsidRDefault="00C803A2" w:rsidP="00E47542">
      <w:pPr>
        <w:spacing w:after="120"/>
        <w:jc w:val="both"/>
        <w:rPr>
          <w:rFonts w:ascii="Arial" w:hAnsi="Arial" w:cs="Arial"/>
          <w:lang w:val="es-ES_tradnl"/>
        </w:rPr>
      </w:pPr>
      <w:r>
        <w:rPr>
          <w:rFonts w:ascii="Arial" w:hAnsi="Arial" w:cs="Arial"/>
          <w:noProof/>
          <w:lang w:eastAsia="es-SV"/>
        </w:rPr>
        <w:lastRenderedPageBreak/>
        <w:pict>
          <v:shape id="_x0000_s1060" type="#_x0000_t67" style="position:absolute;left:0;text-align:left;margin-left:228.4pt;margin-top:-1.6pt;width:18.7pt;height:26.15pt;z-index:251688960" fillcolor="#d99594 [1941]" strokecolor="#c0504d [3205]" strokeweight="1pt">
            <v:fill color2="#c0504d [3205]" focus="50%" type="gradient"/>
            <v:shadow on="t" type="perspective" color="#622423 [1605]" offset="1pt" offset2="-3pt"/>
            <v:textbox style="layout-flow:vertical-ideographic"/>
          </v:shape>
        </w:pict>
      </w:r>
    </w:p>
    <w:p w:rsidR="00697E58" w:rsidRDefault="00C803A2" w:rsidP="00E47542">
      <w:pPr>
        <w:spacing w:after="120"/>
        <w:jc w:val="both"/>
        <w:rPr>
          <w:rFonts w:ascii="Arial" w:hAnsi="Arial" w:cs="Arial"/>
          <w:lang w:val="es-ES_tradnl"/>
        </w:rPr>
      </w:pPr>
      <w:r>
        <w:rPr>
          <w:rFonts w:ascii="Arial" w:hAnsi="Arial" w:cs="Arial"/>
          <w:noProof/>
          <w:lang w:eastAsia="es-SV"/>
        </w:rPr>
        <w:pict>
          <v:rect id="_x0000_s1053" style="position:absolute;left:0;text-align:left;margin-left:15.55pt;margin-top:.15pt;width:337.9pt;height:142.25pt;z-index:251681792" fillcolor="#eaf1dd [662]" strokecolor="#9bbb59 [3206]" strokeweight="2.25pt">
            <v:stroke dashstyle="longDash"/>
            <v:textbox>
              <w:txbxContent>
                <w:p w:rsidR="00F51510" w:rsidRDefault="00F51510" w:rsidP="00697E58">
                  <w:pPr>
                    <w:spacing w:after="120"/>
                    <w:rPr>
                      <w:rFonts w:ascii="Arial" w:hAnsi="Arial" w:cs="Arial"/>
                      <w:b/>
                    </w:rPr>
                  </w:pPr>
                  <w:r>
                    <w:rPr>
                      <w:rFonts w:ascii="Arial" w:hAnsi="Arial" w:cs="Arial"/>
                      <w:b/>
                    </w:rPr>
                    <w:t>Bloque 5</w:t>
                  </w:r>
                  <w:r w:rsidRPr="00697E58">
                    <w:rPr>
                      <w:rFonts w:ascii="Arial" w:hAnsi="Arial" w:cs="Arial"/>
                      <w:b/>
                    </w:rPr>
                    <w:t xml:space="preserve">: </w:t>
                  </w:r>
                </w:p>
                <w:p w:rsidR="00F51510" w:rsidRPr="00697E58" w:rsidRDefault="00F51510" w:rsidP="00697E58">
                  <w:pPr>
                    <w:spacing w:after="120"/>
                    <w:rPr>
                      <w:rFonts w:ascii="Arial" w:hAnsi="Arial" w:cs="Arial"/>
                      <w:b/>
                    </w:rPr>
                  </w:pPr>
                  <w:r>
                    <w:rPr>
                      <w:rFonts w:ascii="Arial" w:hAnsi="Arial" w:cs="Arial"/>
                      <w:b/>
                    </w:rPr>
                    <w:t>Cierre</w:t>
                  </w:r>
                </w:p>
              </w:txbxContent>
            </v:textbox>
          </v:rect>
        </w:pict>
      </w:r>
      <w:r>
        <w:rPr>
          <w:rFonts w:ascii="Arial" w:hAnsi="Arial" w:cs="Arial"/>
          <w:noProof/>
          <w:lang w:eastAsia="es-SV"/>
        </w:rPr>
        <w:pict>
          <v:rect id="_x0000_s1054" style="position:absolute;left:0;text-align:left;margin-left:153.9pt;margin-top:9.75pt;width:184.95pt;height:29.35pt;z-index:251682816" fillcolor="white [3201]" strokecolor="#4f81bd [3204]" strokeweight="2.5pt">
            <v:shadow color="#868686"/>
            <v:textbox>
              <w:txbxContent>
                <w:p w:rsidR="00F51510" w:rsidRPr="00EE2811" w:rsidRDefault="00F51510" w:rsidP="009E3D4A">
                  <w:pPr>
                    <w:pStyle w:val="Prrafodelista"/>
                    <w:numPr>
                      <w:ilvl w:val="0"/>
                      <w:numId w:val="11"/>
                    </w:numPr>
                    <w:rPr>
                      <w:rFonts w:ascii="Segoe UI" w:hAnsi="Segoe UI" w:cs="Segoe UI"/>
                    </w:rPr>
                  </w:pPr>
                  <w:r>
                    <w:rPr>
                      <w:rFonts w:ascii="Segoe UI" w:hAnsi="Segoe UI" w:cs="Segoe UI"/>
                    </w:rPr>
                    <w:t>Plan de Misión Evaluadora</w:t>
                  </w:r>
                </w:p>
              </w:txbxContent>
            </v:textbox>
          </v:rect>
        </w:pict>
      </w:r>
      <w:r>
        <w:rPr>
          <w:rFonts w:ascii="Arial" w:hAnsi="Arial" w:cs="Arial"/>
          <w:noProof/>
          <w:lang w:eastAsia="es-SV"/>
        </w:rPr>
        <w:pict>
          <v:shape id="_x0000_s1057" type="#_x0000_t67" style="position:absolute;left:0;text-align:left;margin-left:235.1pt;margin-top:34.1pt;width:18.7pt;height:26.15pt;z-index:251685888" fillcolor="#d99594 [1941]" strokecolor="#c0504d [3205]" strokeweight="1pt">
            <v:fill color2="#c0504d [3205]" focus="50%" type="gradient"/>
            <v:shadow on="t" type="perspective" color="#622423 [1605]" offset="1pt" offset2="-3pt"/>
            <v:textbox style="layout-flow:vertical-ideographic"/>
          </v:shape>
        </w:pict>
      </w:r>
    </w:p>
    <w:p w:rsidR="00697E58" w:rsidRDefault="00697E58" w:rsidP="00E47542">
      <w:pPr>
        <w:spacing w:after="120"/>
        <w:jc w:val="both"/>
        <w:rPr>
          <w:rFonts w:ascii="Arial" w:hAnsi="Arial" w:cs="Arial"/>
          <w:lang w:val="es-ES_tradnl"/>
        </w:rPr>
      </w:pPr>
    </w:p>
    <w:p w:rsidR="00697E58" w:rsidRDefault="00C803A2" w:rsidP="00E47542">
      <w:pPr>
        <w:spacing w:after="120"/>
        <w:jc w:val="both"/>
        <w:rPr>
          <w:rFonts w:ascii="Arial" w:hAnsi="Arial" w:cs="Arial"/>
          <w:lang w:val="es-ES_tradnl"/>
        </w:rPr>
      </w:pPr>
      <w:r>
        <w:rPr>
          <w:rFonts w:ascii="Arial" w:hAnsi="Arial" w:cs="Arial"/>
          <w:noProof/>
          <w:lang w:eastAsia="es-SV"/>
        </w:rPr>
        <w:pict>
          <v:rect id="_x0000_s1055" style="position:absolute;left:0;text-align:left;margin-left:153.9pt;margin-top:15.35pt;width:184.95pt;height:28.25pt;z-index:251683840" fillcolor="white [3201]" strokecolor="#4f81bd [3204]" strokeweight="2.5pt">
            <v:shadow color="#868686"/>
            <v:textbox>
              <w:txbxContent>
                <w:p w:rsidR="00F51510" w:rsidRPr="00EE2811" w:rsidRDefault="00F51510" w:rsidP="009E3D4A">
                  <w:pPr>
                    <w:pStyle w:val="Prrafodelista"/>
                    <w:numPr>
                      <w:ilvl w:val="0"/>
                      <w:numId w:val="12"/>
                    </w:numPr>
                    <w:rPr>
                      <w:rFonts w:ascii="Segoe UI" w:hAnsi="Segoe UI" w:cs="Segoe UI"/>
                    </w:rPr>
                  </w:pPr>
                  <w:r>
                    <w:rPr>
                      <w:rFonts w:ascii="Segoe UI" w:hAnsi="Segoe UI" w:cs="Segoe UI"/>
                    </w:rPr>
                    <w:t>Pasos a seguir</w:t>
                  </w:r>
                </w:p>
              </w:txbxContent>
            </v:textbox>
          </v:rect>
        </w:pict>
      </w:r>
    </w:p>
    <w:p w:rsidR="00697E58" w:rsidRDefault="00697E58" w:rsidP="00E47542">
      <w:pPr>
        <w:spacing w:after="120"/>
        <w:jc w:val="both"/>
        <w:rPr>
          <w:rFonts w:ascii="Arial" w:hAnsi="Arial" w:cs="Arial"/>
          <w:lang w:val="es-ES_tradnl"/>
        </w:rPr>
      </w:pPr>
    </w:p>
    <w:p w:rsidR="00697E58" w:rsidRDefault="00C803A2" w:rsidP="00E47542">
      <w:pPr>
        <w:spacing w:after="120"/>
        <w:jc w:val="both"/>
        <w:rPr>
          <w:rFonts w:ascii="Arial" w:hAnsi="Arial" w:cs="Arial"/>
          <w:lang w:val="es-ES_tradnl"/>
        </w:rPr>
      </w:pPr>
      <w:r>
        <w:rPr>
          <w:rFonts w:ascii="Arial" w:hAnsi="Arial" w:cs="Arial"/>
          <w:noProof/>
          <w:lang w:eastAsia="es-SV"/>
        </w:rPr>
        <w:pict>
          <v:shape id="_x0000_s1058" type="#_x0000_t67" style="position:absolute;left:0;text-align:left;margin-left:235.1pt;margin-top:-.4pt;width:18.7pt;height:26.15pt;z-index:251686912" fillcolor="#d99594 [1941]" strokecolor="#c0504d [3205]" strokeweight="1pt">
            <v:fill color2="#c0504d [3205]" focus="50%" type="gradient"/>
            <v:shadow on="t" type="perspective" color="#622423 [1605]" offset="1pt" offset2="-3pt"/>
            <v:textbox style="layout-flow:vertical-ideographic"/>
          </v:shape>
        </w:pict>
      </w:r>
    </w:p>
    <w:p w:rsidR="00697E58" w:rsidRDefault="00C803A2" w:rsidP="00E47542">
      <w:pPr>
        <w:spacing w:after="120"/>
        <w:jc w:val="both"/>
        <w:rPr>
          <w:rFonts w:ascii="Arial" w:hAnsi="Arial" w:cs="Arial"/>
          <w:lang w:val="es-ES_tradnl"/>
        </w:rPr>
      </w:pPr>
      <w:r>
        <w:rPr>
          <w:rFonts w:ascii="Arial" w:hAnsi="Arial" w:cs="Arial"/>
          <w:noProof/>
          <w:lang w:eastAsia="es-SV"/>
        </w:rPr>
        <w:pict>
          <v:rect id="_x0000_s1056" style="position:absolute;left:0;text-align:left;margin-left:153.9pt;margin-top:2.4pt;width:184.95pt;height:26.8pt;z-index:251684864" fillcolor="white [3201]" strokecolor="#4f81bd [3204]" strokeweight="2.5pt">
            <v:shadow color="#868686"/>
            <v:textbox>
              <w:txbxContent>
                <w:p w:rsidR="00F51510" w:rsidRPr="00EE2811" w:rsidRDefault="00F51510" w:rsidP="009E3D4A">
                  <w:pPr>
                    <w:pStyle w:val="Prrafodelista"/>
                    <w:numPr>
                      <w:ilvl w:val="0"/>
                      <w:numId w:val="13"/>
                    </w:numPr>
                    <w:rPr>
                      <w:rFonts w:ascii="Segoe UI" w:hAnsi="Segoe UI" w:cs="Segoe UI"/>
                    </w:rPr>
                  </w:pPr>
                  <w:r>
                    <w:rPr>
                      <w:rFonts w:ascii="Segoe UI" w:hAnsi="Segoe UI" w:cs="Segoe UI"/>
                    </w:rPr>
                    <w:t>Lectura del acta y firma</w:t>
                  </w:r>
                </w:p>
              </w:txbxContent>
            </v:textbox>
          </v:rect>
        </w:pict>
      </w:r>
    </w:p>
    <w:p w:rsidR="00697E58" w:rsidRDefault="00697E58" w:rsidP="00E47542">
      <w:pPr>
        <w:spacing w:after="120"/>
        <w:jc w:val="both"/>
        <w:rPr>
          <w:rFonts w:ascii="Arial" w:hAnsi="Arial" w:cs="Arial"/>
          <w:lang w:val="es-ES_tradnl"/>
        </w:rPr>
      </w:pPr>
    </w:p>
    <w:p w:rsidR="00FF7FBD" w:rsidRDefault="00FF7FBD" w:rsidP="00E47542">
      <w:pPr>
        <w:spacing w:after="120"/>
        <w:jc w:val="both"/>
        <w:rPr>
          <w:rFonts w:ascii="Arial" w:hAnsi="Arial" w:cs="Arial"/>
          <w:lang w:val="es-ES_tradnl"/>
        </w:rPr>
      </w:pPr>
    </w:p>
    <w:p w:rsidR="00697E58" w:rsidRDefault="00697E58" w:rsidP="00E47542">
      <w:pPr>
        <w:spacing w:after="120"/>
        <w:jc w:val="both"/>
        <w:rPr>
          <w:rFonts w:ascii="Arial" w:hAnsi="Arial" w:cs="Arial"/>
          <w:lang w:val="es-ES_tradnl"/>
        </w:rPr>
      </w:pPr>
    </w:p>
    <w:p w:rsidR="005D3DC0" w:rsidRPr="009C3E9C" w:rsidRDefault="005D3DC0" w:rsidP="00954B6B">
      <w:pPr>
        <w:pBdr>
          <w:top w:val="double" w:sz="6" w:space="1" w:color="9BBB59" w:themeColor="accent3"/>
          <w:bottom w:val="double" w:sz="6" w:space="1" w:color="9BBB59" w:themeColor="accent3"/>
        </w:pBdr>
        <w:spacing w:after="120"/>
        <w:jc w:val="both"/>
        <w:outlineLvl w:val="0"/>
        <w:rPr>
          <w:rFonts w:ascii="Arial" w:hAnsi="Arial" w:cs="Arial"/>
          <w:b/>
          <w:sz w:val="28"/>
          <w:lang w:val="es-ES_tradnl"/>
        </w:rPr>
      </w:pPr>
      <w:r w:rsidRPr="009C3E9C">
        <w:rPr>
          <w:rFonts w:ascii="Arial" w:hAnsi="Arial" w:cs="Arial"/>
          <w:b/>
          <w:sz w:val="28"/>
          <w:lang w:val="es-ES_tradnl"/>
        </w:rPr>
        <w:t>Descripción de actividades</w:t>
      </w:r>
    </w:p>
    <w:p w:rsidR="00DA15CB" w:rsidRDefault="00DA15CB" w:rsidP="00353E14">
      <w:pPr>
        <w:spacing w:before="60" w:after="60"/>
        <w:ind w:left="360"/>
        <w:jc w:val="both"/>
        <w:rPr>
          <w:rFonts w:ascii="Arial" w:hAnsi="Arial" w:cs="Arial"/>
          <w:szCs w:val="24"/>
          <w:lang w:val="es-ES_tradnl"/>
        </w:rPr>
      </w:pPr>
    </w:p>
    <w:p w:rsidR="00745D1E" w:rsidRPr="00954B6B" w:rsidRDefault="00712756" w:rsidP="00283EF5">
      <w:pPr>
        <w:pStyle w:val="Prrafodelista"/>
        <w:numPr>
          <w:ilvl w:val="0"/>
          <w:numId w:val="2"/>
        </w:numPr>
        <w:spacing w:before="60" w:after="60"/>
        <w:contextualSpacing w:val="0"/>
        <w:rPr>
          <w:rFonts w:ascii="Arial" w:hAnsi="Arial" w:cs="Arial"/>
          <w:b/>
          <w:color w:val="4F81BD" w:themeColor="accent1"/>
          <w:sz w:val="24"/>
          <w:szCs w:val="24"/>
          <w:lang w:val="es-ES_tradnl"/>
        </w:rPr>
      </w:pPr>
      <w:r w:rsidRPr="00712756">
        <w:rPr>
          <w:rFonts w:ascii="Arial" w:hAnsi="Arial" w:cs="Arial"/>
          <w:b/>
          <w:bCs/>
          <w:color w:val="4F81BD" w:themeColor="accent1"/>
          <w:sz w:val="24"/>
          <w:szCs w:val="24"/>
          <w:lang w:val="es-ES"/>
        </w:rPr>
        <w:t>Objetivos y agenda</w:t>
      </w:r>
    </w:p>
    <w:p w:rsidR="00745D1E" w:rsidRDefault="00745D1E" w:rsidP="00745D1E">
      <w:pPr>
        <w:spacing w:after="120"/>
        <w:ind w:left="360"/>
        <w:jc w:val="both"/>
        <w:rPr>
          <w:rFonts w:ascii="Arial" w:hAnsi="Arial" w:cs="Arial"/>
          <w:lang w:val="es-ES_tradnl"/>
        </w:rPr>
      </w:pPr>
      <w:r>
        <w:rPr>
          <w:rFonts w:ascii="Arial" w:hAnsi="Arial" w:cs="Arial"/>
          <w:lang w:val="es-ES_tradnl"/>
        </w:rPr>
        <w:t>El Dr. Laszlo Pancel del Programa REDD CCAD/GIZ realizó la apertura del taller. A continuación se presentaron todos los partic</w:t>
      </w:r>
      <w:r w:rsidR="00B37E5B">
        <w:rPr>
          <w:rFonts w:ascii="Arial" w:hAnsi="Arial" w:cs="Arial"/>
          <w:lang w:val="es-ES_tradnl"/>
        </w:rPr>
        <w:t>ipantes. Asistieron</w:t>
      </w:r>
      <w:r>
        <w:rPr>
          <w:rFonts w:ascii="Arial" w:hAnsi="Arial" w:cs="Arial"/>
          <w:lang w:val="es-ES_tradnl"/>
        </w:rPr>
        <w:t xml:space="preserve"> </w:t>
      </w:r>
      <w:r w:rsidR="00CD7EA1">
        <w:rPr>
          <w:rFonts w:ascii="Arial" w:hAnsi="Arial" w:cs="Arial"/>
          <w:lang w:val="es-ES_tradnl"/>
        </w:rPr>
        <w:t>representantes de 7 de los 8 países miembros de la CCAD: Belice, Costa Rica, Guatemala, Honduras, Nicaragua, Panamá y República Dominicana</w:t>
      </w:r>
      <w:r w:rsidR="00DA15CB">
        <w:rPr>
          <w:rFonts w:ascii="Arial" w:hAnsi="Arial" w:cs="Arial"/>
          <w:lang w:val="es-ES_tradnl"/>
        </w:rPr>
        <w:t xml:space="preserve">. </w:t>
      </w:r>
    </w:p>
    <w:p w:rsidR="00B37E5B" w:rsidRPr="0019104F" w:rsidRDefault="0019104F" w:rsidP="00B37E5B">
      <w:pPr>
        <w:spacing w:after="120"/>
        <w:ind w:left="360"/>
        <w:jc w:val="both"/>
        <w:rPr>
          <w:rFonts w:ascii="Arial" w:hAnsi="Arial" w:cs="Arial"/>
          <w:lang w:val="es-ES_tradnl"/>
        </w:rPr>
      </w:pPr>
      <w:r>
        <w:rPr>
          <w:rFonts w:ascii="Arial" w:hAnsi="Arial" w:cs="Arial"/>
          <w:lang w:val="es-ES_tradnl"/>
        </w:rPr>
        <w:t xml:space="preserve">Se </w:t>
      </w:r>
      <w:r w:rsidR="00B37E5B">
        <w:rPr>
          <w:rFonts w:ascii="Arial" w:hAnsi="Arial" w:cs="Arial"/>
          <w:lang w:val="es-ES_tradnl"/>
        </w:rPr>
        <w:t>presentaron lo</w:t>
      </w:r>
      <w:r w:rsidR="00F51510">
        <w:rPr>
          <w:rFonts w:ascii="Arial" w:hAnsi="Arial" w:cs="Arial"/>
          <w:lang w:val="es-ES_tradnl"/>
        </w:rPr>
        <w:t>s</w:t>
      </w:r>
      <w:r w:rsidR="00B37E5B">
        <w:rPr>
          <w:rFonts w:ascii="Arial" w:hAnsi="Arial" w:cs="Arial"/>
          <w:lang w:val="es-ES_tradnl"/>
        </w:rPr>
        <w:t xml:space="preserve"> objetivos y el programa de la reunión.</w:t>
      </w:r>
    </w:p>
    <w:p w:rsidR="00745D1E" w:rsidRDefault="00745D1E" w:rsidP="00E47542">
      <w:pPr>
        <w:spacing w:after="120"/>
        <w:jc w:val="both"/>
        <w:rPr>
          <w:rFonts w:ascii="Arial" w:hAnsi="Arial" w:cs="Arial"/>
          <w:lang w:val="es-ES_tradnl"/>
        </w:rPr>
      </w:pPr>
    </w:p>
    <w:p w:rsidR="003038EC" w:rsidRPr="00954B6B" w:rsidRDefault="00712756" w:rsidP="00283EF5">
      <w:pPr>
        <w:pStyle w:val="Prrafodelista"/>
        <w:numPr>
          <w:ilvl w:val="0"/>
          <w:numId w:val="2"/>
        </w:numPr>
        <w:spacing w:before="60" w:after="60"/>
        <w:contextualSpacing w:val="0"/>
        <w:rPr>
          <w:rFonts w:ascii="Arial" w:hAnsi="Arial" w:cs="Arial"/>
          <w:b/>
          <w:color w:val="4F81BD" w:themeColor="accent1"/>
          <w:sz w:val="24"/>
          <w:szCs w:val="24"/>
          <w:lang w:val="es-ES_tradnl"/>
        </w:rPr>
      </w:pPr>
      <w:r w:rsidRPr="00712756">
        <w:rPr>
          <w:rFonts w:ascii="Arial" w:hAnsi="Arial" w:cs="Arial"/>
          <w:b/>
          <w:bCs/>
          <w:color w:val="4F81BD" w:themeColor="accent1"/>
          <w:sz w:val="24"/>
          <w:szCs w:val="24"/>
          <w:lang w:val="es-ES"/>
        </w:rPr>
        <w:t>Presentación resultados de Bangkok</w:t>
      </w:r>
    </w:p>
    <w:p w:rsidR="00712756" w:rsidRPr="00712756" w:rsidRDefault="005F0072" w:rsidP="00712756">
      <w:pPr>
        <w:spacing w:after="120"/>
        <w:ind w:left="360"/>
        <w:jc w:val="both"/>
        <w:rPr>
          <w:rFonts w:ascii="Arial" w:hAnsi="Arial" w:cs="Arial"/>
        </w:rPr>
      </w:pPr>
      <w:proofErr w:type="spellStart"/>
      <w:r w:rsidRPr="005F0072">
        <w:rPr>
          <w:rFonts w:ascii="Arial" w:hAnsi="Arial" w:cs="Arial"/>
        </w:rPr>
        <w:t>Nathalie</w:t>
      </w:r>
      <w:proofErr w:type="spellEnd"/>
      <w:r w:rsidRPr="005F0072">
        <w:rPr>
          <w:rFonts w:ascii="Arial" w:hAnsi="Arial" w:cs="Arial"/>
        </w:rPr>
        <w:t xml:space="preserve"> Flores</w:t>
      </w:r>
      <w:r w:rsidR="00712756" w:rsidRPr="005F0072">
        <w:rPr>
          <w:rFonts w:ascii="Arial" w:hAnsi="Arial" w:cs="Arial"/>
        </w:rPr>
        <w:t xml:space="preserve">, </w:t>
      </w:r>
      <w:r w:rsidRPr="005F0072">
        <w:rPr>
          <w:rFonts w:ascii="Arial" w:hAnsi="Arial" w:cs="Arial"/>
        </w:rPr>
        <w:t>del Ministerio de Ambiente de República Dominicana,</w:t>
      </w:r>
      <w:r w:rsidR="00712756" w:rsidRPr="005F0072">
        <w:rPr>
          <w:rFonts w:ascii="Arial" w:hAnsi="Arial" w:cs="Arial"/>
        </w:rPr>
        <w:t xml:space="preserve"> hizo una presentación sobre su participación en la reunión de la UNFCCC en </w:t>
      </w:r>
      <w:r w:rsidRPr="005F0072">
        <w:rPr>
          <w:rFonts w:ascii="Arial" w:hAnsi="Arial" w:cs="Arial"/>
        </w:rPr>
        <w:t>Bangkok</w:t>
      </w:r>
      <w:r w:rsidR="00712756" w:rsidRPr="00651B8D">
        <w:rPr>
          <w:rFonts w:ascii="Arial" w:hAnsi="Arial" w:cs="Arial"/>
        </w:rPr>
        <w:t>.</w:t>
      </w:r>
    </w:p>
    <w:p w:rsidR="00712756" w:rsidRPr="00712756" w:rsidRDefault="00712756" w:rsidP="00712756">
      <w:pPr>
        <w:spacing w:after="120"/>
        <w:ind w:left="360"/>
        <w:jc w:val="both"/>
        <w:rPr>
          <w:rFonts w:ascii="Arial" w:hAnsi="Arial" w:cs="Arial"/>
        </w:rPr>
      </w:pPr>
      <w:r w:rsidRPr="00712756">
        <w:rPr>
          <w:rFonts w:ascii="Arial" w:hAnsi="Arial" w:cs="Arial"/>
        </w:rPr>
        <w:t>Después de la presentación se hicieron los siguientes comentarios:</w:t>
      </w:r>
    </w:p>
    <w:p w:rsidR="00CD7EA1" w:rsidRPr="004D4276" w:rsidRDefault="002E4F3E" w:rsidP="009E3D4A">
      <w:pPr>
        <w:pStyle w:val="Prrafodelista"/>
        <w:numPr>
          <w:ilvl w:val="0"/>
          <w:numId w:val="24"/>
        </w:numPr>
        <w:spacing w:after="120"/>
        <w:ind w:left="1077" w:hanging="357"/>
        <w:contextualSpacing w:val="0"/>
        <w:jc w:val="both"/>
        <w:rPr>
          <w:rFonts w:ascii="Arial" w:hAnsi="Arial" w:cs="Arial"/>
        </w:rPr>
      </w:pPr>
      <w:r w:rsidRPr="004D4276">
        <w:rPr>
          <w:rFonts w:ascii="Arial" w:hAnsi="Arial" w:cs="Arial"/>
        </w:rPr>
        <w:t>La reunión de la UNFCCC en Bangkok tuvo una demanda positiva sobre REDD+.</w:t>
      </w:r>
    </w:p>
    <w:p w:rsidR="002E4F3E" w:rsidRPr="004D4276" w:rsidRDefault="002E4F3E" w:rsidP="009E3D4A">
      <w:pPr>
        <w:pStyle w:val="Prrafodelista"/>
        <w:numPr>
          <w:ilvl w:val="0"/>
          <w:numId w:val="24"/>
        </w:numPr>
        <w:spacing w:after="120"/>
        <w:ind w:left="1077" w:hanging="357"/>
        <w:contextualSpacing w:val="0"/>
        <w:jc w:val="both"/>
        <w:rPr>
          <w:rFonts w:ascii="Arial" w:hAnsi="Arial" w:cs="Arial"/>
        </w:rPr>
      </w:pPr>
      <w:r w:rsidRPr="004D4276">
        <w:rPr>
          <w:rFonts w:ascii="Arial" w:hAnsi="Arial" w:cs="Arial"/>
        </w:rPr>
        <w:t>Resaltó la posición de Bolivia quien propuso un mecanismo para la vinculación entre adaptación y mitigación. Esta propuesta fue apoyada por Nicaragua y El Salvador.</w:t>
      </w:r>
    </w:p>
    <w:p w:rsidR="002E4F3E" w:rsidRPr="004D4276" w:rsidRDefault="002E4F3E" w:rsidP="009E3D4A">
      <w:pPr>
        <w:pStyle w:val="Prrafodelista"/>
        <w:numPr>
          <w:ilvl w:val="0"/>
          <w:numId w:val="24"/>
        </w:numPr>
        <w:spacing w:after="120"/>
        <w:ind w:left="1077" w:hanging="357"/>
        <w:contextualSpacing w:val="0"/>
        <w:jc w:val="both"/>
        <w:rPr>
          <w:rFonts w:ascii="Arial" w:hAnsi="Arial" w:cs="Arial"/>
        </w:rPr>
      </w:pPr>
      <w:r w:rsidRPr="004D4276">
        <w:rPr>
          <w:rFonts w:ascii="Arial" w:hAnsi="Arial" w:cs="Arial"/>
        </w:rPr>
        <w:t>Esta reunión es importante para llegar a un acuerdo de un mecanismo financiero en la próxima COP.</w:t>
      </w:r>
    </w:p>
    <w:p w:rsidR="002E4F3E" w:rsidRPr="004D4276" w:rsidRDefault="002E4F3E" w:rsidP="009E3D4A">
      <w:pPr>
        <w:pStyle w:val="Prrafodelista"/>
        <w:numPr>
          <w:ilvl w:val="0"/>
          <w:numId w:val="24"/>
        </w:numPr>
        <w:spacing w:after="120"/>
        <w:ind w:left="1077" w:hanging="357"/>
        <w:contextualSpacing w:val="0"/>
        <w:jc w:val="both"/>
        <w:rPr>
          <w:rFonts w:ascii="Arial" w:hAnsi="Arial" w:cs="Arial"/>
        </w:rPr>
      </w:pPr>
      <w:r w:rsidRPr="004D4276">
        <w:rPr>
          <w:rFonts w:ascii="Arial" w:hAnsi="Arial" w:cs="Arial"/>
        </w:rPr>
        <w:t>Otro tema que resaltan las discusiones es el enfoque de no mercado.</w:t>
      </w:r>
    </w:p>
    <w:p w:rsidR="002E4F3E" w:rsidRPr="004D4276" w:rsidRDefault="002E4F3E" w:rsidP="009E3D4A">
      <w:pPr>
        <w:pStyle w:val="Prrafodelista"/>
        <w:numPr>
          <w:ilvl w:val="0"/>
          <w:numId w:val="24"/>
        </w:numPr>
        <w:spacing w:after="120"/>
        <w:ind w:left="1077" w:hanging="357"/>
        <w:contextualSpacing w:val="0"/>
        <w:jc w:val="both"/>
        <w:rPr>
          <w:rFonts w:ascii="Arial" w:hAnsi="Arial" w:cs="Arial"/>
        </w:rPr>
      </w:pPr>
      <w:r w:rsidRPr="004D4276">
        <w:rPr>
          <w:rFonts w:ascii="Arial" w:hAnsi="Arial" w:cs="Arial"/>
        </w:rPr>
        <w:t xml:space="preserve">Costa </w:t>
      </w:r>
      <w:r w:rsidR="009C4B68">
        <w:rPr>
          <w:rFonts w:ascii="Arial" w:hAnsi="Arial" w:cs="Arial"/>
        </w:rPr>
        <w:t>R</w:t>
      </w:r>
      <w:r w:rsidRPr="004D4276">
        <w:rPr>
          <w:rFonts w:ascii="Arial" w:hAnsi="Arial" w:cs="Arial"/>
        </w:rPr>
        <w:t>ica fue enfática sobre la falta de financiamiento en la fase II.</w:t>
      </w:r>
    </w:p>
    <w:p w:rsidR="002E4F3E" w:rsidRPr="004D4276" w:rsidRDefault="002E4F3E" w:rsidP="009E3D4A">
      <w:pPr>
        <w:pStyle w:val="Prrafodelista"/>
        <w:numPr>
          <w:ilvl w:val="0"/>
          <w:numId w:val="24"/>
        </w:numPr>
        <w:spacing w:after="120"/>
        <w:ind w:left="1077" w:hanging="357"/>
        <w:contextualSpacing w:val="0"/>
        <w:jc w:val="both"/>
        <w:rPr>
          <w:rFonts w:ascii="Arial" w:hAnsi="Arial" w:cs="Arial"/>
        </w:rPr>
      </w:pPr>
      <w:r w:rsidRPr="004D4276">
        <w:rPr>
          <w:rFonts w:ascii="Arial" w:hAnsi="Arial" w:cs="Arial"/>
        </w:rPr>
        <w:t xml:space="preserve">Existe una desconexión entre los </w:t>
      </w:r>
      <w:proofErr w:type="spellStart"/>
      <w:r w:rsidR="009C4B68">
        <w:rPr>
          <w:rFonts w:ascii="Arial" w:hAnsi="Arial" w:cs="Arial"/>
        </w:rPr>
        <w:t>los</w:t>
      </w:r>
      <w:proofErr w:type="spellEnd"/>
      <w:r w:rsidR="009C4B68">
        <w:rPr>
          <w:rFonts w:ascii="Arial" w:hAnsi="Arial" w:cs="Arial"/>
        </w:rPr>
        <w:t xml:space="preserve"> funcionarios enlace para el Programa REDD/CCAD-GIZ</w:t>
      </w:r>
      <w:r w:rsidRPr="004D4276">
        <w:rPr>
          <w:rFonts w:ascii="Arial" w:hAnsi="Arial" w:cs="Arial"/>
        </w:rPr>
        <w:t xml:space="preserve"> y </w:t>
      </w:r>
      <w:r w:rsidR="009C4B68">
        <w:rPr>
          <w:rFonts w:ascii="Arial" w:hAnsi="Arial" w:cs="Arial"/>
        </w:rPr>
        <w:t>quienes participan en</w:t>
      </w:r>
      <w:r w:rsidRPr="004D4276">
        <w:rPr>
          <w:rFonts w:ascii="Arial" w:hAnsi="Arial" w:cs="Arial"/>
        </w:rPr>
        <w:t xml:space="preserve"> las negociaciones. Es importante </w:t>
      </w:r>
      <w:r w:rsidRPr="004D4276">
        <w:rPr>
          <w:rFonts w:ascii="Arial" w:hAnsi="Arial" w:cs="Arial"/>
        </w:rPr>
        <w:lastRenderedPageBreak/>
        <w:t>reflexionar para quien lo que se generen en este foro pueda alimentar a las negociaciones. Todavía no logramos esta vinculación y no está claro cómo lo hacemos. Es necesario buscar mecanismos. Hay diferencias políticas sobre REDD en la región, lo que complejiza un apoyo desde el grupo regional.</w:t>
      </w:r>
    </w:p>
    <w:p w:rsidR="00CD7EA1" w:rsidRPr="00712756" w:rsidRDefault="00CD7EA1" w:rsidP="00E47542">
      <w:pPr>
        <w:spacing w:after="120"/>
        <w:ind w:left="360"/>
        <w:jc w:val="both"/>
        <w:rPr>
          <w:rFonts w:ascii="Arial" w:hAnsi="Arial" w:cs="Arial"/>
        </w:rPr>
      </w:pPr>
    </w:p>
    <w:p w:rsidR="003038EC" w:rsidRPr="00954B6B" w:rsidRDefault="00712756" w:rsidP="00283EF5">
      <w:pPr>
        <w:pStyle w:val="Prrafodelista"/>
        <w:numPr>
          <w:ilvl w:val="0"/>
          <w:numId w:val="2"/>
        </w:numPr>
        <w:spacing w:before="60" w:after="60"/>
        <w:contextualSpacing w:val="0"/>
        <w:rPr>
          <w:rFonts w:ascii="Arial" w:hAnsi="Arial" w:cs="Arial"/>
          <w:b/>
          <w:color w:val="4F81BD" w:themeColor="accent1"/>
          <w:sz w:val="24"/>
          <w:szCs w:val="24"/>
        </w:rPr>
      </w:pPr>
      <w:r w:rsidRPr="00712756">
        <w:rPr>
          <w:rFonts w:ascii="Arial" w:hAnsi="Arial" w:cs="Arial"/>
          <w:b/>
          <w:color w:val="4F81BD" w:themeColor="accent1"/>
          <w:sz w:val="24"/>
          <w:szCs w:val="24"/>
          <w:lang w:val="es-ES_tradnl"/>
        </w:rPr>
        <w:t>Lectur</w:t>
      </w:r>
      <w:r w:rsidR="009676EE">
        <w:rPr>
          <w:rFonts w:ascii="Arial" w:hAnsi="Arial" w:cs="Arial"/>
          <w:b/>
          <w:color w:val="4F81BD" w:themeColor="accent1"/>
          <w:sz w:val="24"/>
          <w:szCs w:val="24"/>
          <w:lang w:val="es-ES_tradnl"/>
        </w:rPr>
        <w:t>a y revisión de los acuerdos de</w:t>
      </w:r>
      <w:r w:rsidRPr="00712756">
        <w:rPr>
          <w:rFonts w:ascii="Arial" w:hAnsi="Arial" w:cs="Arial"/>
          <w:b/>
          <w:color w:val="4F81BD" w:themeColor="accent1"/>
          <w:sz w:val="24"/>
          <w:szCs w:val="24"/>
          <w:lang w:val="es-ES_tradnl"/>
        </w:rPr>
        <w:t>l taller anterior</w:t>
      </w:r>
    </w:p>
    <w:p w:rsidR="006164A5" w:rsidRDefault="000E73CA" w:rsidP="000E73CA">
      <w:pPr>
        <w:spacing w:after="120"/>
        <w:ind w:left="360"/>
        <w:jc w:val="both"/>
        <w:rPr>
          <w:rFonts w:ascii="Arial" w:hAnsi="Arial" w:cs="Arial"/>
          <w:lang w:val="es-ES_tradnl"/>
        </w:rPr>
      </w:pPr>
      <w:r>
        <w:rPr>
          <w:rFonts w:ascii="Arial" w:hAnsi="Arial" w:cs="Arial"/>
          <w:lang w:val="es-ES_tradnl"/>
        </w:rPr>
        <w:t>Se hizo una lectura de los acuerdos firmados en la reunión anterior. Luego, los participantes realizaron los siguientes aportes:</w:t>
      </w:r>
    </w:p>
    <w:p w:rsidR="002E4F3E" w:rsidRPr="000E73CA" w:rsidRDefault="000E73CA" w:rsidP="009E3D4A">
      <w:pPr>
        <w:pStyle w:val="Prrafodelista"/>
        <w:numPr>
          <w:ilvl w:val="0"/>
          <w:numId w:val="15"/>
        </w:numPr>
        <w:spacing w:after="120"/>
        <w:contextualSpacing w:val="0"/>
        <w:jc w:val="both"/>
        <w:rPr>
          <w:rFonts w:ascii="Arial" w:hAnsi="Arial" w:cs="Arial"/>
          <w:lang w:val="es-ES_tradnl"/>
        </w:rPr>
      </w:pPr>
      <w:r w:rsidRPr="000E73CA">
        <w:rPr>
          <w:rFonts w:ascii="Arial" w:hAnsi="Arial" w:cs="Arial"/>
          <w:lang w:val="es-ES_tradnl"/>
        </w:rPr>
        <w:t>Se envió el plan del Grupo Regional de M</w:t>
      </w:r>
      <w:r w:rsidR="002E4F3E" w:rsidRPr="000E73CA">
        <w:rPr>
          <w:rFonts w:ascii="Arial" w:hAnsi="Arial" w:cs="Arial"/>
          <w:lang w:val="es-ES_tradnl"/>
        </w:rPr>
        <w:t>onitoreo</w:t>
      </w:r>
      <w:r w:rsidRPr="000E73CA">
        <w:rPr>
          <w:rFonts w:ascii="Arial" w:hAnsi="Arial" w:cs="Arial"/>
          <w:lang w:val="es-ES_tradnl"/>
        </w:rPr>
        <w:t>,</w:t>
      </w:r>
      <w:r w:rsidR="002E4F3E" w:rsidRPr="000E73CA">
        <w:rPr>
          <w:rFonts w:ascii="Arial" w:hAnsi="Arial" w:cs="Arial"/>
          <w:lang w:val="es-ES_tradnl"/>
        </w:rPr>
        <w:t xml:space="preserve"> mediante una nota</w:t>
      </w:r>
      <w:r w:rsidRPr="000E73CA">
        <w:rPr>
          <w:rFonts w:ascii="Arial" w:hAnsi="Arial" w:cs="Arial"/>
          <w:lang w:val="es-ES_tradnl"/>
        </w:rPr>
        <w:t>, a los Enlaces del P</w:t>
      </w:r>
      <w:r w:rsidR="002E4F3E" w:rsidRPr="000E73CA">
        <w:rPr>
          <w:rFonts w:ascii="Arial" w:hAnsi="Arial" w:cs="Arial"/>
          <w:lang w:val="es-ES_tradnl"/>
        </w:rPr>
        <w:t>rograma y no hubo respuesta</w:t>
      </w:r>
      <w:r w:rsidRPr="000E73CA">
        <w:rPr>
          <w:rFonts w:ascii="Arial" w:hAnsi="Arial" w:cs="Arial"/>
          <w:lang w:val="es-ES_tradnl"/>
        </w:rPr>
        <w:t xml:space="preserve"> hasta la fecha</w:t>
      </w:r>
      <w:r w:rsidR="002E4F3E" w:rsidRPr="000E73CA">
        <w:rPr>
          <w:rFonts w:ascii="Arial" w:hAnsi="Arial" w:cs="Arial"/>
          <w:lang w:val="es-ES_tradnl"/>
        </w:rPr>
        <w:t>.</w:t>
      </w:r>
      <w:r w:rsidRPr="000E73CA">
        <w:rPr>
          <w:rFonts w:ascii="Arial" w:hAnsi="Arial" w:cs="Arial"/>
          <w:lang w:val="es-ES_tradnl"/>
        </w:rPr>
        <w:t xml:space="preserve"> </w:t>
      </w:r>
      <w:r w:rsidR="002E4F3E" w:rsidRPr="000E73CA">
        <w:rPr>
          <w:rFonts w:ascii="Arial" w:hAnsi="Arial" w:cs="Arial"/>
          <w:lang w:val="es-ES_tradnl"/>
        </w:rPr>
        <w:t>Se va a reenviar la nota.</w:t>
      </w:r>
    </w:p>
    <w:p w:rsidR="002E4F3E" w:rsidRPr="000E73CA" w:rsidRDefault="002E4F3E" w:rsidP="009E3D4A">
      <w:pPr>
        <w:pStyle w:val="Prrafodelista"/>
        <w:numPr>
          <w:ilvl w:val="0"/>
          <w:numId w:val="15"/>
        </w:numPr>
        <w:spacing w:after="120"/>
        <w:contextualSpacing w:val="0"/>
        <w:jc w:val="both"/>
        <w:rPr>
          <w:rFonts w:ascii="Arial" w:hAnsi="Arial" w:cs="Arial"/>
          <w:lang w:val="es-ES_tradnl"/>
        </w:rPr>
      </w:pPr>
      <w:r w:rsidRPr="000E73CA">
        <w:rPr>
          <w:rFonts w:ascii="Arial" w:hAnsi="Arial" w:cs="Arial"/>
          <w:lang w:val="es-ES_tradnl"/>
        </w:rPr>
        <w:t>Es importante consultar a los paí</w:t>
      </w:r>
      <w:r w:rsidR="000E73CA" w:rsidRPr="000E73CA">
        <w:rPr>
          <w:rFonts w:ascii="Arial" w:hAnsi="Arial" w:cs="Arial"/>
          <w:lang w:val="es-ES_tradnl"/>
        </w:rPr>
        <w:t>ses para la construcción de la E</w:t>
      </w:r>
      <w:r w:rsidRPr="000E73CA">
        <w:rPr>
          <w:rFonts w:ascii="Arial" w:hAnsi="Arial" w:cs="Arial"/>
          <w:lang w:val="es-ES_tradnl"/>
        </w:rPr>
        <w:t>strategia</w:t>
      </w:r>
      <w:r w:rsidR="000E73CA" w:rsidRPr="000E73CA">
        <w:rPr>
          <w:rFonts w:ascii="Arial" w:hAnsi="Arial" w:cs="Arial"/>
          <w:lang w:val="es-ES_tradnl"/>
        </w:rPr>
        <w:t xml:space="preserve"> REDD</w:t>
      </w:r>
      <w:r w:rsidRPr="000E73CA">
        <w:rPr>
          <w:rFonts w:ascii="Arial" w:hAnsi="Arial" w:cs="Arial"/>
          <w:lang w:val="es-ES_tradnl"/>
        </w:rPr>
        <w:t>. Se aclara que se está construyendo en este espacio y con el apoyo del Comité técnico de bosques.</w:t>
      </w:r>
    </w:p>
    <w:p w:rsidR="002E4F3E" w:rsidRPr="000E73CA" w:rsidRDefault="002E4F3E" w:rsidP="009E3D4A">
      <w:pPr>
        <w:pStyle w:val="Prrafodelista"/>
        <w:numPr>
          <w:ilvl w:val="0"/>
          <w:numId w:val="15"/>
        </w:numPr>
        <w:spacing w:after="120"/>
        <w:contextualSpacing w:val="0"/>
        <w:jc w:val="both"/>
        <w:rPr>
          <w:rFonts w:ascii="Arial" w:hAnsi="Arial" w:cs="Arial"/>
          <w:lang w:val="es-ES_tradnl"/>
        </w:rPr>
      </w:pPr>
      <w:r w:rsidRPr="000E73CA">
        <w:rPr>
          <w:rFonts w:ascii="Arial" w:hAnsi="Arial" w:cs="Arial"/>
          <w:lang w:val="es-ES_tradnl"/>
        </w:rPr>
        <w:t>Se manifestó que las videoconferencias están siendo muy difíciles de coordinar y se consulta a los enlaces sobre la utilidad de este instrumento.</w:t>
      </w:r>
    </w:p>
    <w:p w:rsidR="002E4F3E" w:rsidRPr="000E73CA" w:rsidRDefault="002E4F3E" w:rsidP="009E3D4A">
      <w:pPr>
        <w:pStyle w:val="Prrafodelista"/>
        <w:numPr>
          <w:ilvl w:val="0"/>
          <w:numId w:val="15"/>
        </w:numPr>
        <w:spacing w:after="120"/>
        <w:contextualSpacing w:val="0"/>
        <w:jc w:val="both"/>
        <w:rPr>
          <w:rFonts w:ascii="Arial" w:hAnsi="Arial" w:cs="Arial"/>
          <w:lang w:val="es-ES_tradnl"/>
        </w:rPr>
      </w:pPr>
      <w:r w:rsidRPr="000E73CA">
        <w:rPr>
          <w:rFonts w:ascii="Arial" w:hAnsi="Arial" w:cs="Arial"/>
          <w:lang w:val="es-ES_tradnl"/>
        </w:rPr>
        <w:t>Los enlaces responden:</w:t>
      </w:r>
    </w:p>
    <w:p w:rsidR="002E4F3E" w:rsidRPr="000E73CA" w:rsidRDefault="000E73CA" w:rsidP="009E3D4A">
      <w:pPr>
        <w:pStyle w:val="Prrafodelista"/>
        <w:numPr>
          <w:ilvl w:val="1"/>
          <w:numId w:val="15"/>
        </w:numPr>
        <w:spacing w:after="120"/>
        <w:contextualSpacing w:val="0"/>
        <w:jc w:val="both"/>
        <w:rPr>
          <w:rFonts w:ascii="Arial" w:hAnsi="Arial" w:cs="Arial"/>
          <w:lang w:val="es-ES_tradnl"/>
        </w:rPr>
      </w:pPr>
      <w:r w:rsidRPr="000E73CA">
        <w:rPr>
          <w:rFonts w:ascii="Arial" w:hAnsi="Arial" w:cs="Arial"/>
          <w:lang w:val="es-ES_tradnl"/>
        </w:rPr>
        <w:t>Es</w:t>
      </w:r>
      <w:r w:rsidR="002E4F3E" w:rsidRPr="000E73CA">
        <w:rPr>
          <w:rFonts w:ascii="Arial" w:hAnsi="Arial" w:cs="Arial"/>
          <w:lang w:val="es-ES_tradnl"/>
        </w:rPr>
        <w:t xml:space="preserve"> difícil concertar una cita para las videoconferencias con la carga de trabajo que se tiene.</w:t>
      </w:r>
    </w:p>
    <w:p w:rsidR="002E4F3E" w:rsidRPr="000E73CA" w:rsidRDefault="002E4F3E" w:rsidP="009E3D4A">
      <w:pPr>
        <w:pStyle w:val="Prrafodelista"/>
        <w:numPr>
          <w:ilvl w:val="1"/>
          <w:numId w:val="15"/>
        </w:numPr>
        <w:spacing w:after="120"/>
        <w:contextualSpacing w:val="0"/>
        <w:jc w:val="both"/>
        <w:rPr>
          <w:rFonts w:ascii="Arial" w:hAnsi="Arial" w:cs="Arial"/>
          <w:lang w:val="es-ES_tradnl"/>
        </w:rPr>
      </w:pPr>
      <w:r w:rsidRPr="000E73CA">
        <w:rPr>
          <w:rFonts w:ascii="Arial" w:hAnsi="Arial" w:cs="Arial"/>
          <w:lang w:val="es-ES_tradnl"/>
        </w:rPr>
        <w:t>Se podría delegar la participación en otras personas cuando el enlace no pueda asistir.</w:t>
      </w:r>
    </w:p>
    <w:p w:rsidR="002E4F3E" w:rsidRPr="000E73CA" w:rsidRDefault="002E4F3E" w:rsidP="009E3D4A">
      <w:pPr>
        <w:pStyle w:val="Prrafodelista"/>
        <w:numPr>
          <w:ilvl w:val="1"/>
          <w:numId w:val="15"/>
        </w:numPr>
        <w:spacing w:after="120"/>
        <w:contextualSpacing w:val="0"/>
        <w:jc w:val="both"/>
        <w:rPr>
          <w:rFonts w:ascii="Arial" w:hAnsi="Arial" w:cs="Arial"/>
          <w:lang w:val="es-ES_tradnl"/>
        </w:rPr>
      </w:pPr>
      <w:r w:rsidRPr="000E73CA">
        <w:rPr>
          <w:rFonts w:ascii="Arial" w:hAnsi="Arial" w:cs="Arial"/>
          <w:lang w:val="es-ES_tradnl"/>
        </w:rPr>
        <w:t>Son demasiadas videoconferencias acordadas en el año.</w:t>
      </w:r>
      <w:r w:rsidR="004A557C" w:rsidRPr="000E73CA">
        <w:rPr>
          <w:rFonts w:ascii="Arial" w:hAnsi="Arial" w:cs="Arial"/>
          <w:lang w:val="es-ES_tradnl"/>
        </w:rPr>
        <w:t xml:space="preserve"> Una cantidad de videoconferencia más realista podría ser seis por año.</w:t>
      </w:r>
    </w:p>
    <w:p w:rsidR="002E4F3E" w:rsidRPr="000E73CA" w:rsidRDefault="002E4F3E" w:rsidP="009E3D4A">
      <w:pPr>
        <w:pStyle w:val="Prrafodelista"/>
        <w:numPr>
          <w:ilvl w:val="1"/>
          <w:numId w:val="15"/>
        </w:numPr>
        <w:spacing w:after="120"/>
        <w:contextualSpacing w:val="0"/>
        <w:jc w:val="both"/>
        <w:rPr>
          <w:rFonts w:ascii="Arial" w:hAnsi="Arial" w:cs="Arial"/>
          <w:lang w:val="es-ES_tradnl"/>
        </w:rPr>
      </w:pPr>
      <w:r w:rsidRPr="000E73CA">
        <w:rPr>
          <w:rFonts w:ascii="Arial" w:hAnsi="Arial" w:cs="Arial"/>
          <w:lang w:val="es-ES_tradnl"/>
        </w:rPr>
        <w:t>No debería ser muy largas, máximo 60 minutos.</w:t>
      </w:r>
    </w:p>
    <w:p w:rsidR="002E4F3E" w:rsidRPr="000E73CA" w:rsidRDefault="002E4F3E" w:rsidP="009E3D4A">
      <w:pPr>
        <w:pStyle w:val="Prrafodelista"/>
        <w:numPr>
          <w:ilvl w:val="1"/>
          <w:numId w:val="15"/>
        </w:numPr>
        <w:spacing w:after="120"/>
        <w:contextualSpacing w:val="0"/>
        <w:jc w:val="both"/>
        <w:rPr>
          <w:rFonts w:ascii="Arial" w:hAnsi="Arial" w:cs="Arial"/>
          <w:lang w:val="es-ES_tradnl"/>
        </w:rPr>
      </w:pPr>
      <w:r w:rsidRPr="000E73CA">
        <w:rPr>
          <w:rFonts w:ascii="Arial" w:hAnsi="Arial" w:cs="Arial"/>
          <w:lang w:val="es-ES_tradnl"/>
        </w:rPr>
        <w:t>Se recomienda recordar</w:t>
      </w:r>
      <w:r w:rsidR="004A557C" w:rsidRPr="000E73CA">
        <w:rPr>
          <w:rFonts w:ascii="Arial" w:hAnsi="Arial" w:cs="Arial"/>
          <w:lang w:val="es-ES_tradnl"/>
        </w:rPr>
        <w:t xml:space="preserve"> a los enlaces sobre la videoconferencia con tiempo.</w:t>
      </w:r>
    </w:p>
    <w:p w:rsidR="001B3D94" w:rsidRDefault="001B3D94" w:rsidP="008E5C00">
      <w:pPr>
        <w:spacing w:after="120"/>
        <w:jc w:val="both"/>
        <w:rPr>
          <w:rFonts w:ascii="Arial" w:hAnsi="Arial" w:cs="Arial"/>
          <w:lang w:val="es-ES_tradnl"/>
        </w:rPr>
      </w:pPr>
    </w:p>
    <w:p w:rsidR="008E5C00" w:rsidRPr="00954B6B" w:rsidRDefault="00712756" w:rsidP="00283EF5">
      <w:pPr>
        <w:pStyle w:val="Prrafodelista"/>
        <w:numPr>
          <w:ilvl w:val="0"/>
          <w:numId w:val="2"/>
        </w:numPr>
        <w:spacing w:before="60" w:after="60"/>
        <w:contextualSpacing w:val="0"/>
        <w:jc w:val="both"/>
        <w:rPr>
          <w:rFonts w:ascii="Arial" w:hAnsi="Arial" w:cs="Arial"/>
          <w:b/>
          <w:bCs/>
          <w:color w:val="4F81BD" w:themeColor="accent1"/>
          <w:sz w:val="24"/>
          <w:szCs w:val="24"/>
          <w:lang w:val="es-ES"/>
        </w:rPr>
      </w:pPr>
      <w:r w:rsidRPr="00712756">
        <w:rPr>
          <w:rFonts w:ascii="Arial" w:hAnsi="Arial" w:cs="Arial"/>
          <w:b/>
          <w:color w:val="4F81BD" w:themeColor="accent1"/>
          <w:sz w:val="24"/>
          <w:szCs w:val="24"/>
          <w:lang w:val="es-ES_tradnl"/>
        </w:rPr>
        <w:t>Presentación de objetivos, indicadores y avances</w:t>
      </w:r>
    </w:p>
    <w:p w:rsidR="00CD7EA1" w:rsidRDefault="000E73CA" w:rsidP="00506356">
      <w:pPr>
        <w:spacing w:after="120"/>
        <w:ind w:left="360"/>
        <w:jc w:val="both"/>
        <w:rPr>
          <w:rFonts w:ascii="Arial" w:hAnsi="Arial" w:cs="Arial"/>
          <w:lang w:val="es-ES"/>
        </w:rPr>
      </w:pPr>
      <w:r>
        <w:rPr>
          <w:rFonts w:ascii="Arial" w:hAnsi="Arial" w:cs="Arial"/>
          <w:lang w:val="es-ES"/>
        </w:rPr>
        <w:t>Alicia López presentó los objetivos, indicadores e hitos del Programa REDD CCAD-GIZ.</w:t>
      </w:r>
    </w:p>
    <w:p w:rsidR="004D4276" w:rsidRDefault="004D4276">
      <w:pPr>
        <w:rPr>
          <w:rFonts w:ascii="Arial" w:hAnsi="Arial" w:cs="Arial"/>
          <w:lang w:val="es-ES"/>
        </w:rPr>
      </w:pPr>
      <w:r>
        <w:rPr>
          <w:rFonts w:ascii="Arial" w:hAnsi="Arial" w:cs="Arial"/>
          <w:lang w:val="es-ES"/>
        </w:rPr>
        <w:br w:type="page"/>
      </w:r>
    </w:p>
    <w:p w:rsidR="004D4276" w:rsidRDefault="004D4276" w:rsidP="00506356">
      <w:pPr>
        <w:spacing w:after="120"/>
        <w:ind w:left="360"/>
        <w:jc w:val="both"/>
        <w:rPr>
          <w:rFonts w:ascii="Arial" w:hAnsi="Arial" w:cs="Arial"/>
          <w:lang w:val="es-ES"/>
        </w:rPr>
      </w:pPr>
    </w:p>
    <w:p w:rsidR="00CD7EA1" w:rsidRDefault="004D4276" w:rsidP="00506356">
      <w:pPr>
        <w:spacing w:after="120"/>
        <w:ind w:left="360"/>
        <w:jc w:val="both"/>
        <w:rPr>
          <w:rFonts w:ascii="Arial" w:hAnsi="Arial" w:cs="Arial"/>
          <w:lang w:val="es-ES"/>
        </w:rPr>
      </w:pPr>
      <w:r>
        <w:rPr>
          <w:rFonts w:ascii="Arial" w:hAnsi="Arial" w:cs="Arial"/>
          <w:noProof/>
          <w:lang w:eastAsia="es-SV"/>
        </w:rPr>
        <w:drawing>
          <wp:anchor distT="0" distB="0" distL="114300" distR="114300" simplePos="0" relativeHeight="251696128" behindDoc="0" locked="0" layoutInCell="1" allowOverlap="1" wp14:anchorId="7093326C" wp14:editId="5A024342">
            <wp:simplePos x="0" y="0"/>
            <wp:positionH relativeFrom="column">
              <wp:posOffset>341630</wp:posOffset>
            </wp:positionH>
            <wp:positionV relativeFrom="paragraph">
              <wp:posOffset>103505</wp:posOffset>
            </wp:positionV>
            <wp:extent cx="5612130" cy="3168650"/>
            <wp:effectExtent l="19050" t="0" r="0" b="0"/>
            <wp:wrapNone/>
            <wp:docPr id="10" name="Objeto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9793" cy="4958004"/>
                      <a:chOff x="12700" y="1423746"/>
                      <a:chExt cx="8769793" cy="4958004"/>
                    </a:xfrm>
                  </a:grpSpPr>
                  <a:sp>
                    <a:nvSpPr>
                      <a:cNvPr id="13" name="Rectangle 6"/>
                      <a:cNvSpPr>
                        <a:spLocks noChangeArrowheads="1"/>
                      </a:cNvSpPr>
                    </a:nvSpPr>
                    <a:spPr bwMode="auto">
                      <a:xfrm>
                        <a:off x="520700" y="3568700"/>
                        <a:ext cx="7580313" cy="2813050"/>
                      </a:xfrm>
                      <a:prstGeom prst="rect">
                        <a:avLst/>
                      </a:prstGeom>
                      <a:solidFill>
                        <a:srgbClr val="FFFF00">
                          <a:alpha val="50195"/>
                        </a:srgbClr>
                      </a:solidFill>
                      <a:ln w="38100">
                        <a:solidFill>
                          <a:srgbClr val="000000"/>
                        </a:solidFill>
                        <a:prstDash val="dash"/>
                        <a:miter lim="800000"/>
                        <a:headEnd/>
                        <a:tailEnd/>
                      </a:ln>
                    </a:spPr>
                    <a:txSp>
                      <a:txBody>
                        <a:bodyPr wrap="none" anchor="ct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endParaRPr lang="es-SV"/>
                        </a:p>
                      </a:txBody>
                      <a:useSpRect/>
                    </a:txSp>
                  </a:sp>
                  <a:sp>
                    <a:nvSpPr>
                      <a:cNvPr id="4" name="3 Marcador de contenido"/>
                      <a:cNvSpPr>
                        <a:spLocks noGrp="1"/>
                      </a:cNvSpPr>
                    </a:nvSpPr>
                    <a:spPr bwMode="auto">
                      <a:xfrm>
                        <a:off x="457199" y="1692350"/>
                        <a:ext cx="8325294" cy="45720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285750" indent="-285750" algn="l" rtl="0" eaLnBrk="1" fontAlgn="base" hangingPunct="1">
                            <a:spcBef>
                              <a:spcPct val="20000"/>
                            </a:spcBef>
                            <a:spcAft>
                              <a:spcPct val="0"/>
                            </a:spcAft>
                            <a:buClr>
                              <a:srgbClr val="C80F0F"/>
                            </a:buClr>
                            <a:buFont typeface="Wingdings" pitchFamily="2" charset="2"/>
                            <a:buChar char="§"/>
                            <a:tabLst>
                              <a:tab pos="2190750" algn="l"/>
                            </a:tabLst>
                            <a:defRPr sz="2400">
                              <a:solidFill>
                                <a:schemeClr val="tx1"/>
                              </a:solidFill>
                              <a:latin typeface="+mn-lt"/>
                              <a:ea typeface="+mn-ea"/>
                              <a:cs typeface="+mn-cs"/>
                            </a:defRPr>
                          </a:lvl1pPr>
                          <a:lvl2pPr marL="762000" indent="-285750" algn="l" rtl="0" eaLnBrk="1" fontAlgn="base" hangingPunct="1">
                            <a:spcBef>
                              <a:spcPct val="20000"/>
                            </a:spcBef>
                            <a:spcAft>
                              <a:spcPct val="0"/>
                            </a:spcAft>
                            <a:buClr>
                              <a:schemeClr val="tx1"/>
                            </a:buClr>
                            <a:buFont typeface="Wingdings" pitchFamily="2" charset="2"/>
                            <a:buChar char="§"/>
                            <a:tabLst>
                              <a:tab pos="2190750" algn="l"/>
                            </a:tabLst>
                            <a:defRPr sz="2400">
                              <a:solidFill>
                                <a:schemeClr val="tx1"/>
                              </a:solidFill>
                              <a:latin typeface="+mn-lt"/>
                            </a:defRPr>
                          </a:lvl2pPr>
                          <a:lvl3pPr marL="1238250" indent="-285750" algn="l" rtl="0" eaLnBrk="1" fontAlgn="base" hangingPunct="1">
                            <a:spcBef>
                              <a:spcPct val="20000"/>
                            </a:spcBef>
                            <a:spcAft>
                              <a:spcPct val="0"/>
                            </a:spcAft>
                            <a:buClr>
                              <a:srgbClr val="999999"/>
                            </a:buClr>
                            <a:buFont typeface="Wingdings" pitchFamily="2" charset="2"/>
                            <a:buChar char="§"/>
                            <a:tabLst>
                              <a:tab pos="2190750" algn="l"/>
                            </a:tabLst>
                            <a:defRPr sz="2400">
                              <a:solidFill>
                                <a:schemeClr val="tx1"/>
                              </a:solidFill>
                              <a:latin typeface="+mn-lt"/>
                            </a:defRPr>
                          </a:lvl3pPr>
                          <a:lvl4pPr marL="1714500" indent="-285750" algn="l" rtl="0" eaLnBrk="1" fontAlgn="base" hangingPunct="1">
                            <a:spcBef>
                              <a:spcPct val="20000"/>
                            </a:spcBef>
                            <a:spcAft>
                              <a:spcPct val="0"/>
                            </a:spcAft>
                            <a:buClr>
                              <a:srgbClr val="C80F0F"/>
                            </a:buClr>
                            <a:buChar char="-"/>
                            <a:tabLst>
                              <a:tab pos="2190750" algn="l"/>
                            </a:tabLst>
                            <a:defRPr sz="2400">
                              <a:solidFill>
                                <a:schemeClr val="tx1"/>
                              </a:solidFill>
                              <a:latin typeface="+mn-lt"/>
                            </a:defRPr>
                          </a:lvl4pPr>
                          <a:lvl5pPr marL="21907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5pPr>
                          <a:lvl6pPr marL="26479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6pPr>
                          <a:lvl7pPr marL="31051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7pPr>
                          <a:lvl8pPr marL="35623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8pPr>
                          <a:lvl9pPr marL="40195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9pPr>
                        </a:lstStyle>
                        <a:p>
                          <a:pPr marL="0" indent="0">
                            <a:buNone/>
                          </a:pPr>
                          <a:r>
                            <a:rPr lang="es-SV" dirty="0" smtClean="0"/>
                            <a:t>  </a:t>
                          </a:r>
                          <a:endParaRPr lang="es-SV" dirty="0"/>
                        </a:p>
                      </a:txBody>
                      <a:useSpRect/>
                    </a:txSp>
                  </a:sp>
                  <a:sp>
                    <a:nvSpPr>
                      <a:cNvPr id="6" name="Text Box 8"/>
                      <a:cNvSpPr txBox="1">
                        <a:spLocks noChangeArrowheads="1"/>
                      </a:cNvSpPr>
                    </a:nvSpPr>
                    <a:spPr bwMode="auto">
                      <a:xfrm>
                        <a:off x="2034426" y="1423746"/>
                        <a:ext cx="4660474" cy="989216"/>
                      </a:xfrm>
                      <a:prstGeom prst="rect">
                        <a:avLst/>
                      </a:prstGeom>
                      <a:solidFill>
                        <a:srgbClr val="DDDDDD"/>
                      </a:solidFill>
                      <a:ln w="9525">
                        <a:noFill/>
                        <a:miter lim="800000"/>
                        <a:headEnd/>
                        <a:tailEnd/>
                      </a:ln>
                      <a:effectLst>
                        <a:outerShdw dist="107763" dir="8100000" algn="ctr" rotWithShape="0">
                          <a:srgbClr val="808080"/>
                        </a:outerShdw>
                      </a:effectLst>
                    </a:spPr>
                    <a:txSp>
                      <a:txBody>
                        <a:bodyPr lIns="62179" tIns="31090" rIns="62179" bIns="31090"/>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algn="ctr">
                            <a:defRPr/>
                          </a:pPr>
                          <a:r>
                            <a:rPr lang="es-SV" sz="1200" dirty="0" smtClean="0">
                              <a:solidFill>
                                <a:srgbClr val="000000"/>
                              </a:solidFill>
                            </a:rPr>
                            <a:t>Objetivo</a:t>
                          </a:r>
                        </a:p>
                        <a:p>
                          <a:pPr algn="just">
                            <a:defRPr/>
                          </a:pPr>
                          <a:r>
                            <a:rPr lang="es-SV" sz="1200" b="0" dirty="0" smtClean="0">
                              <a:solidFill>
                                <a:srgbClr val="000000"/>
                              </a:solidFill>
                            </a:rPr>
                            <a:t>Las condiciones marco para ejecutar efectivamente mecanismos de compensación para la reducción de emisiones de CO2 – provenientes de la deforestación y degradación de bosques son mejorados en los países miembros del CCAD</a:t>
                          </a:r>
                          <a:endParaRPr lang="es-SV" sz="1200" b="0" dirty="0">
                            <a:solidFill>
                              <a:srgbClr val="000000"/>
                            </a:solidFill>
                          </a:endParaRPr>
                        </a:p>
                        <a:p>
                          <a:pPr algn="ctr">
                            <a:defRPr/>
                          </a:pPr>
                          <a:endParaRPr lang="es-ES" sz="1200" dirty="0"/>
                        </a:p>
                      </a:txBody>
                      <a:useSpRect/>
                    </a:txSp>
                  </a:sp>
                  <a:sp>
                    <a:nvSpPr>
                      <a:cNvPr id="7" name="Text Box 9"/>
                      <a:cNvSpPr txBox="1">
                        <a:spLocks noChangeArrowheads="1"/>
                      </a:cNvSpPr>
                    </a:nvSpPr>
                    <a:spPr bwMode="auto">
                      <a:xfrm>
                        <a:off x="1163120" y="2649585"/>
                        <a:ext cx="1239838" cy="1923773"/>
                      </a:xfrm>
                      <a:prstGeom prst="rect">
                        <a:avLst/>
                      </a:prstGeom>
                      <a:solidFill>
                        <a:srgbClr val="FFFFCC"/>
                      </a:solidFill>
                      <a:ln w="9525">
                        <a:noFill/>
                        <a:miter lim="800000"/>
                        <a:headEnd/>
                        <a:tailEnd/>
                      </a:ln>
                      <a:effectLst>
                        <a:outerShdw dist="107763" dir="8100000" algn="ctr" rotWithShape="0">
                          <a:srgbClr val="808080"/>
                        </a:outerShdw>
                      </a:effectLst>
                    </a:spPr>
                    <a:txSp>
                      <a:txBody>
                        <a:bodyPr lIns="62179" tIns="31090" rIns="62179" bIns="31090"/>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a:defRPr/>
                          </a:pPr>
                          <a:r>
                            <a:rPr lang="es-SV" sz="1000" dirty="0">
                              <a:solidFill>
                                <a:srgbClr val="000000"/>
                              </a:solidFill>
                            </a:rPr>
                            <a:t>Componente 1: </a:t>
                          </a:r>
                          <a:r>
                            <a:rPr lang="es-SV" sz="1000" dirty="0" smtClean="0">
                              <a:solidFill>
                                <a:srgbClr val="000000"/>
                              </a:solidFill>
                            </a:rPr>
                            <a:t>Diálogo Intersectorial</a:t>
                          </a:r>
                          <a:endParaRPr lang="es-SV" sz="1000" dirty="0">
                            <a:solidFill>
                              <a:srgbClr val="000000"/>
                            </a:solidFill>
                          </a:endParaRPr>
                        </a:p>
                        <a:p>
                          <a:pPr>
                            <a:defRPr/>
                          </a:pPr>
                          <a:endParaRPr lang="es-SV" sz="1000" dirty="0">
                            <a:solidFill>
                              <a:srgbClr val="000000"/>
                            </a:solidFill>
                          </a:endParaRPr>
                        </a:p>
                        <a:p>
                          <a:r>
                            <a:rPr lang="es-SV" sz="1000" b="0" dirty="0">
                              <a:solidFill>
                                <a:schemeClr val="tx1"/>
                              </a:solidFill>
                            </a:rPr>
                            <a:t>Ha mejorado la coherencia política entre los sectores y niveles (nacional, regional, internacional) a favor de los bosques</a:t>
                          </a:r>
                          <a:endParaRPr lang="es-SV" sz="1000" dirty="0">
                            <a:solidFill>
                              <a:schemeClr val="tx1"/>
                            </a:solidFill>
                          </a:endParaRPr>
                        </a:p>
                        <a:p>
                          <a:pPr>
                            <a:defRPr/>
                          </a:pPr>
                          <a:endParaRPr lang="es-ES" sz="1000" dirty="0"/>
                        </a:p>
                      </a:txBody>
                      <a:useSpRect/>
                    </a:txSp>
                  </a:sp>
                  <a:sp>
                    <a:nvSpPr>
                      <a:cNvPr id="8" name="Text Box 10"/>
                      <a:cNvSpPr txBox="1">
                        <a:spLocks noChangeArrowheads="1"/>
                      </a:cNvSpPr>
                    </a:nvSpPr>
                    <a:spPr bwMode="auto">
                      <a:xfrm>
                        <a:off x="3360774" y="3108195"/>
                        <a:ext cx="2126474" cy="2051179"/>
                      </a:xfrm>
                      <a:prstGeom prst="rect">
                        <a:avLst/>
                      </a:prstGeom>
                      <a:solidFill>
                        <a:srgbClr val="CCFFCC"/>
                      </a:solidFill>
                      <a:ln w="9525">
                        <a:noFill/>
                        <a:miter lim="800000"/>
                        <a:headEnd/>
                        <a:tailEnd/>
                      </a:ln>
                      <a:effectLst>
                        <a:outerShdw dist="107763" dir="8100000" algn="ctr" rotWithShape="0">
                          <a:srgbClr val="808080"/>
                        </a:outerShdw>
                      </a:effectLst>
                    </a:spPr>
                    <a:txSp>
                      <a:txBody>
                        <a:bodyPr lIns="62179" tIns="31090" rIns="62179" bIns="31090"/>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a:defRPr/>
                          </a:pPr>
                          <a:r>
                            <a:rPr lang="es-SV" sz="1000" dirty="0">
                              <a:solidFill>
                                <a:srgbClr val="000000"/>
                              </a:solidFill>
                            </a:rPr>
                            <a:t>Componente 2:</a:t>
                          </a:r>
                        </a:p>
                        <a:p>
                          <a:pPr>
                            <a:defRPr/>
                          </a:pPr>
                          <a:r>
                            <a:rPr lang="es-SV" sz="1000" dirty="0" smtClean="0">
                              <a:solidFill>
                                <a:srgbClr val="000000"/>
                              </a:solidFill>
                            </a:rPr>
                            <a:t>Mecanismos de Compensación</a:t>
                          </a:r>
                          <a:endParaRPr lang="es-SV" sz="1000" dirty="0">
                            <a:solidFill>
                              <a:srgbClr val="000000"/>
                            </a:solidFill>
                          </a:endParaRPr>
                        </a:p>
                        <a:p>
                          <a:pPr>
                            <a:defRPr/>
                          </a:pPr>
                          <a:endParaRPr lang="es-SV" sz="1000" dirty="0">
                            <a:solidFill>
                              <a:srgbClr val="000000"/>
                            </a:solidFill>
                          </a:endParaRPr>
                        </a:p>
                        <a:p>
                          <a:r>
                            <a:rPr lang="es-SV" sz="1000" b="0" dirty="0">
                              <a:solidFill>
                                <a:schemeClr val="tx1"/>
                              </a:solidFill>
                            </a:rPr>
                            <a:t>Las condiciones institucionales y regulatorias para la implementación de los mecanismos sostenibles de compensación para la reducción de las emisiones de CO2 de la deforestación y degradación de bosques han sido creadas en los países miembros de CCAD</a:t>
                          </a:r>
                          <a:endParaRPr lang="es-SV" sz="1000" dirty="0">
                            <a:solidFill>
                              <a:schemeClr val="tx1"/>
                            </a:solidFill>
                          </a:endParaRPr>
                        </a:p>
                        <a:p>
                          <a:pPr>
                            <a:defRPr/>
                          </a:pPr>
                          <a:endParaRPr lang="es-ES" sz="1000" dirty="0"/>
                        </a:p>
                      </a:txBody>
                      <a:useSpRect/>
                    </a:txSp>
                  </a:sp>
                  <a:sp>
                    <a:nvSpPr>
                      <a:cNvPr id="9" name="Text Box 11"/>
                      <a:cNvSpPr txBox="1">
                        <a:spLocks noChangeArrowheads="1"/>
                      </a:cNvSpPr>
                    </a:nvSpPr>
                    <a:spPr bwMode="auto">
                      <a:xfrm>
                        <a:off x="6338739" y="2649585"/>
                        <a:ext cx="1449387" cy="2156784"/>
                      </a:xfrm>
                      <a:prstGeom prst="rect">
                        <a:avLst/>
                      </a:prstGeom>
                      <a:solidFill>
                        <a:srgbClr val="FFCC99"/>
                      </a:solidFill>
                      <a:ln w="9525">
                        <a:noFill/>
                        <a:miter lim="800000"/>
                        <a:headEnd/>
                        <a:tailEnd/>
                      </a:ln>
                      <a:effectLst>
                        <a:outerShdw dist="107763" dir="8100000" algn="ctr" rotWithShape="0">
                          <a:srgbClr val="808080"/>
                        </a:outerShdw>
                      </a:effectLst>
                    </a:spPr>
                    <a:txSp>
                      <a:txBody>
                        <a:bodyPr lIns="62179" tIns="31090" rIns="62179" bIns="31090"/>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a:defRPr/>
                          </a:pPr>
                          <a:r>
                            <a:rPr lang="es-SV" sz="1000" dirty="0">
                              <a:solidFill>
                                <a:srgbClr val="000000"/>
                              </a:solidFill>
                            </a:rPr>
                            <a:t>Componente 3: </a:t>
                          </a:r>
                        </a:p>
                        <a:p>
                          <a:pPr>
                            <a:defRPr/>
                          </a:pPr>
                          <a:r>
                            <a:rPr lang="es-SV" sz="1000" dirty="0" smtClean="0">
                              <a:solidFill>
                                <a:srgbClr val="000000"/>
                              </a:solidFill>
                            </a:rPr>
                            <a:t>MRV </a:t>
                          </a:r>
                          <a:endParaRPr lang="es-SV" sz="1000" dirty="0">
                            <a:solidFill>
                              <a:srgbClr val="000000"/>
                            </a:solidFill>
                          </a:endParaRPr>
                        </a:p>
                        <a:p>
                          <a:r>
                            <a:rPr lang="es-SV" sz="1000" b="0" dirty="0">
                              <a:solidFill>
                                <a:schemeClr val="accent2">
                                  <a:lumMod val="75000"/>
                                </a:schemeClr>
                              </a:solidFill>
                            </a:rPr>
                            <a:t>Los decisores e instituciones que deben reportar al UNFCCC disponen del material de datos necesario para la vigilancia de las emisiones de CO2 de la deforestación y degradación de bosques</a:t>
                          </a:r>
                          <a:endParaRPr lang="es-SV" sz="1000" dirty="0">
                            <a:solidFill>
                              <a:schemeClr val="tx1">
                                <a:lumMod val="85000"/>
                                <a:lumOff val="15000"/>
                              </a:schemeClr>
                            </a:solidFill>
                          </a:endParaRPr>
                        </a:p>
                        <a:p>
                          <a:pPr>
                            <a:defRPr/>
                          </a:pPr>
                          <a:endParaRPr lang="es-ES" sz="1000" dirty="0"/>
                        </a:p>
                      </a:txBody>
                      <a:useSpRect/>
                    </a:txSp>
                  </a:sp>
                  <a:sp>
                    <a:nvSpPr>
                      <a:cNvPr id="11" name="10 Flecha izquierda, derecha y arriba"/>
                      <a:cNvSpPr/>
                    </a:nvSpPr>
                    <a:spPr bwMode="auto">
                      <a:xfrm rot="10800000">
                        <a:off x="2519915" y="2423983"/>
                        <a:ext cx="3689497" cy="684212"/>
                      </a:xfrm>
                      <a:prstGeom prst="leftRightUpArrow">
                        <a:avLst/>
                      </a:prstGeom>
                      <a:solidFill>
                        <a:schemeClr val="accent1"/>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2" name="Text Box 18"/>
                      <a:cNvSpPr txBox="1">
                        <a:spLocks noChangeArrowheads="1"/>
                      </a:cNvSpPr>
                    </a:nvSpPr>
                    <a:spPr bwMode="auto">
                      <a:xfrm>
                        <a:off x="12700" y="2739896"/>
                        <a:ext cx="976128" cy="3683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a:spPr>
                    <a:txSp>
                      <a:txBody>
                        <a:bodyPr wrap="square" lIns="62179" tIns="31090" rIns="62179" bIns="3109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000" dirty="0">
                              <a:solidFill>
                                <a:srgbClr val="000000"/>
                              </a:solidFill>
                            </a:rPr>
                            <a:t>Objetivos de Componente:</a:t>
                          </a:r>
                          <a:endParaRPr lang="es-ES" sz="1000" dirty="0"/>
                        </a:p>
                      </a:txBody>
                      <a:useSpRect/>
                    </a:txSp>
                  </a:sp>
                  <a:sp>
                    <a:nvSpPr>
                      <a:cNvPr id="14" name="Text Box 19"/>
                      <a:cNvSpPr txBox="1">
                        <a:spLocks noChangeArrowheads="1"/>
                      </a:cNvSpPr>
                    </a:nvSpPr>
                    <a:spPr bwMode="auto">
                      <a:xfrm>
                        <a:off x="639725" y="4791075"/>
                        <a:ext cx="1301750" cy="368300"/>
                      </a:xfrm>
                      <a:prstGeom prst="rect">
                        <a:avLst/>
                      </a:prstGeom>
                      <a:solidFill>
                        <a:srgbClr val="FFFFCC"/>
                      </a:solidFill>
                      <a:ln>
                        <a:noFill/>
                      </a:ln>
                      <a:extLst>
                        <a:ext uri="{91240B29-F687-4F45-9708-019B960494DF}">
                          <a14:hiddenLine xmlns:a14="http://schemas.microsoft.com/office/drawing/2010/main" w="9525">
                            <a:solidFill>
                              <a:srgbClr val="000000"/>
                            </a:solidFill>
                            <a:miter lim="800000"/>
                            <a:headEnd/>
                            <a:tailEnd/>
                          </a14:hiddenLine>
                        </a:ext>
                      </a:extLst>
                    </a:spPr>
                    <a:txSp>
                      <a:txBody>
                        <a:bodyPr lIns="62179" tIns="31090" rIns="62179" bIns="3109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algn="ctr"/>
                          <a:r>
                            <a:rPr lang="es-SV" sz="1000" dirty="0">
                              <a:solidFill>
                                <a:srgbClr val="000000"/>
                              </a:solidFill>
                            </a:rPr>
                            <a:t>Áreas Temáticas transversales</a:t>
                          </a:r>
                          <a:endParaRPr lang="es-ES" sz="1000" dirty="0"/>
                        </a:p>
                      </a:txBody>
                      <a:useSpRect/>
                    </a:txSp>
                  </a:sp>
                  <a:sp>
                    <a:nvSpPr>
                      <a:cNvPr id="15" name="Text Box 7"/>
                      <a:cNvSpPr txBox="1">
                        <a:spLocks noChangeArrowheads="1"/>
                      </a:cNvSpPr>
                    </a:nvSpPr>
                    <a:spPr bwMode="auto">
                      <a:xfrm>
                        <a:off x="468313" y="5653088"/>
                        <a:ext cx="7488237" cy="215900"/>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a:spPr>
                    <a:txSp>
                      <a:txBody>
                        <a:bodyPr lIns="62179" tIns="31090" rIns="62179" bIns="3109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000" dirty="0" smtClean="0">
                              <a:solidFill>
                                <a:srgbClr val="000000"/>
                              </a:solidFill>
                            </a:rPr>
                            <a:t> Indígenas</a:t>
                          </a:r>
                          <a:endParaRPr lang="es-ES" sz="1000" dirty="0"/>
                        </a:p>
                      </a:txBody>
                      <a:useSpRect/>
                    </a:txSp>
                  </a:sp>
                  <a:sp>
                    <a:nvSpPr>
                      <a:cNvPr id="16" name="Text Box 22"/>
                      <a:cNvSpPr txBox="1">
                        <a:spLocks noChangeArrowheads="1"/>
                      </a:cNvSpPr>
                    </a:nvSpPr>
                    <a:spPr bwMode="auto">
                      <a:xfrm>
                        <a:off x="468313" y="6010275"/>
                        <a:ext cx="7488237" cy="215900"/>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a:spPr>
                    <a:txSp>
                      <a:txBody>
                        <a:bodyPr lIns="62179" tIns="31090" rIns="62179" bIns="3109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000" dirty="0" smtClean="0">
                              <a:solidFill>
                                <a:srgbClr val="000000"/>
                              </a:solidFill>
                            </a:rPr>
                            <a:t>Comunicaciones</a:t>
                          </a:r>
                          <a:endParaRPr lang="es-ES" sz="1000" dirty="0"/>
                        </a:p>
                      </a:txBody>
                      <a:useSpRect/>
                    </a:txSp>
                  </a:sp>
                  <a:sp>
                    <a:nvSpPr>
                      <a:cNvPr id="17" name="Text Box 23"/>
                      <a:cNvSpPr txBox="1">
                        <a:spLocks noChangeArrowheads="1"/>
                      </a:cNvSpPr>
                    </a:nvSpPr>
                    <a:spPr bwMode="auto">
                      <a:xfrm>
                        <a:off x="533400" y="5292725"/>
                        <a:ext cx="7423150" cy="216676"/>
                      </a:xfrm>
                      <a:prstGeom prst="rect">
                        <a:avLst/>
                      </a:prstGeom>
                      <a:solidFill>
                        <a:srgbClr val="FFFFFF">
                          <a:alpha val="50195"/>
                        </a:srgbClr>
                      </a:solidFill>
                      <a:ln>
                        <a:noFill/>
                      </a:ln>
                      <a:extLst>
                        <a:ext uri="{91240B29-F687-4F45-9708-019B960494DF}">
                          <a14:hiddenLine xmlns:a14="http://schemas.microsoft.com/office/drawing/2010/main" w="9525">
                            <a:solidFill>
                              <a:srgbClr val="000000"/>
                            </a:solidFill>
                            <a:miter lim="800000"/>
                            <a:headEnd/>
                            <a:tailEnd/>
                          </a14:hiddenLine>
                        </a:ext>
                      </a:extLst>
                    </a:spPr>
                    <a:txSp>
                      <a:txBody>
                        <a:bodyPr wrap="square" lIns="62179" tIns="31090" rIns="62179" bIns="3109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000">
                              <a:solidFill>
                                <a:srgbClr val="000000"/>
                              </a:solidFill>
                            </a:rPr>
                            <a:t>G</a:t>
                          </a:r>
                          <a:r>
                            <a:rPr lang="es-MX" sz="1000">
                              <a:solidFill>
                                <a:srgbClr val="000000"/>
                              </a:solidFill>
                            </a:rPr>
                            <a:t>énero</a:t>
                          </a:r>
                          <a:endParaRPr lang="es-ES" sz="1000"/>
                        </a:p>
                      </a:txBody>
                      <a:useSpRect/>
                    </a:txSp>
                  </a:sp>
                </lc:lockedCanvas>
              </a:graphicData>
            </a:graphic>
          </wp:anchor>
        </w:drawing>
      </w:r>
    </w:p>
    <w:p w:rsidR="00CD7EA1" w:rsidRDefault="00CD7EA1" w:rsidP="00506356">
      <w:pPr>
        <w:spacing w:after="120"/>
        <w:ind w:left="360"/>
        <w:jc w:val="both"/>
        <w:rPr>
          <w:rFonts w:ascii="Arial" w:hAnsi="Arial" w:cs="Arial"/>
          <w:lang w:val="es-ES"/>
        </w:rPr>
      </w:pPr>
    </w:p>
    <w:p w:rsidR="00CD7EA1" w:rsidRDefault="00CD7EA1"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4D4276" w:rsidRDefault="004D4276"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r w:rsidRPr="000E73CA">
        <w:rPr>
          <w:rFonts w:ascii="Arial" w:hAnsi="Arial" w:cs="Arial"/>
          <w:noProof/>
          <w:lang w:eastAsia="es-SV"/>
        </w:rPr>
        <w:drawing>
          <wp:anchor distT="0" distB="0" distL="114300" distR="114300" simplePos="0" relativeHeight="251697152" behindDoc="0" locked="0" layoutInCell="1" allowOverlap="1" wp14:anchorId="23DB15B7" wp14:editId="26DCE60C">
            <wp:simplePos x="0" y="0"/>
            <wp:positionH relativeFrom="column">
              <wp:posOffset>251667</wp:posOffset>
            </wp:positionH>
            <wp:positionV relativeFrom="paragraph">
              <wp:posOffset>-3414</wp:posOffset>
            </wp:positionV>
            <wp:extent cx="5612206" cy="2516863"/>
            <wp:effectExtent l="19050" t="0" r="0" b="0"/>
            <wp:wrapNone/>
            <wp:docPr id="11" name="Objeto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71861" cy="3933570"/>
                      <a:chOff x="180753" y="776177"/>
                      <a:chExt cx="8771861" cy="3933570"/>
                    </a:xfrm>
                  </a:grpSpPr>
                  <a:sp>
                    <a:nvSpPr>
                      <a:cNvPr id="2" name="1 Título"/>
                      <a:cNvSpPr>
                        <a:spLocks noGrp="1"/>
                      </a:cNvSpPr>
                    </a:nvSpPr>
                    <a:spPr bwMode="auto">
                      <a:xfrm>
                        <a:off x="1040400" y="1993726"/>
                        <a:ext cx="7034400" cy="11430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1" fontAlgn="base" hangingPunct="1">
                            <a:spcBef>
                              <a:spcPct val="0"/>
                            </a:spcBef>
                            <a:spcAft>
                              <a:spcPct val="0"/>
                            </a:spcAft>
                            <a:defRPr sz="3600">
                              <a:solidFill>
                                <a:schemeClr val="tx1"/>
                              </a:solidFill>
                              <a:latin typeface="+mj-lt"/>
                              <a:ea typeface="+mj-ea"/>
                              <a:cs typeface="+mj-cs"/>
                            </a:defRPr>
                          </a:lvl1pPr>
                          <a:lvl2pPr algn="l" rtl="0" eaLnBrk="1" fontAlgn="base" hangingPunct="1">
                            <a:spcBef>
                              <a:spcPct val="0"/>
                            </a:spcBef>
                            <a:spcAft>
                              <a:spcPct val="0"/>
                            </a:spcAft>
                            <a:defRPr sz="3600">
                              <a:solidFill>
                                <a:schemeClr val="tx1"/>
                              </a:solidFill>
                              <a:latin typeface="Arial" charset="0"/>
                            </a:defRPr>
                          </a:lvl2pPr>
                          <a:lvl3pPr algn="l" rtl="0" eaLnBrk="1" fontAlgn="base" hangingPunct="1">
                            <a:spcBef>
                              <a:spcPct val="0"/>
                            </a:spcBef>
                            <a:spcAft>
                              <a:spcPct val="0"/>
                            </a:spcAft>
                            <a:defRPr sz="3600">
                              <a:solidFill>
                                <a:schemeClr val="tx1"/>
                              </a:solidFill>
                              <a:latin typeface="Arial" charset="0"/>
                            </a:defRPr>
                          </a:lvl3pPr>
                          <a:lvl4pPr algn="l" rtl="0" eaLnBrk="1" fontAlgn="base" hangingPunct="1">
                            <a:spcBef>
                              <a:spcPct val="0"/>
                            </a:spcBef>
                            <a:spcAft>
                              <a:spcPct val="0"/>
                            </a:spcAft>
                            <a:defRPr sz="3600">
                              <a:solidFill>
                                <a:schemeClr val="tx1"/>
                              </a:solidFill>
                              <a:latin typeface="Arial" charset="0"/>
                            </a:defRPr>
                          </a:lvl4pPr>
                          <a:lvl5pPr algn="l" rtl="0" eaLnBrk="1" fontAlgn="base" hangingPunct="1">
                            <a:spcBef>
                              <a:spcPct val="0"/>
                            </a:spcBef>
                            <a:spcAft>
                              <a:spcPct val="0"/>
                            </a:spcAft>
                            <a:defRPr sz="3600">
                              <a:solidFill>
                                <a:schemeClr val="tx1"/>
                              </a:solidFill>
                              <a:latin typeface="Arial" charset="0"/>
                            </a:defRPr>
                          </a:lvl5pPr>
                          <a:lvl6pPr marL="457200" algn="l" rtl="0" eaLnBrk="1" fontAlgn="base" hangingPunct="1">
                            <a:spcBef>
                              <a:spcPct val="0"/>
                            </a:spcBef>
                            <a:spcAft>
                              <a:spcPct val="0"/>
                            </a:spcAft>
                            <a:defRPr sz="3600">
                              <a:solidFill>
                                <a:schemeClr val="tx1"/>
                              </a:solidFill>
                              <a:latin typeface="Arial" charset="0"/>
                            </a:defRPr>
                          </a:lvl6pPr>
                          <a:lvl7pPr marL="914400" algn="l" rtl="0" eaLnBrk="1" fontAlgn="base" hangingPunct="1">
                            <a:spcBef>
                              <a:spcPct val="0"/>
                            </a:spcBef>
                            <a:spcAft>
                              <a:spcPct val="0"/>
                            </a:spcAft>
                            <a:defRPr sz="3600">
                              <a:solidFill>
                                <a:schemeClr val="tx1"/>
                              </a:solidFill>
                              <a:latin typeface="Arial" charset="0"/>
                            </a:defRPr>
                          </a:lvl7pPr>
                          <a:lvl8pPr marL="1371600" algn="l" rtl="0" eaLnBrk="1" fontAlgn="base" hangingPunct="1">
                            <a:spcBef>
                              <a:spcPct val="0"/>
                            </a:spcBef>
                            <a:spcAft>
                              <a:spcPct val="0"/>
                            </a:spcAft>
                            <a:defRPr sz="3600">
                              <a:solidFill>
                                <a:schemeClr val="tx1"/>
                              </a:solidFill>
                              <a:latin typeface="Arial" charset="0"/>
                            </a:defRPr>
                          </a:lvl8pPr>
                          <a:lvl9pPr marL="1828800" algn="l" rtl="0" eaLnBrk="1" fontAlgn="base" hangingPunct="1">
                            <a:spcBef>
                              <a:spcPct val="0"/>
                            </a:spcBef>
                            <a:spcAft>
                              <a:spcPct val="0"/>
                            </a:spcAft>
                            <a:defRPr sz="3600">
                              <a:solidFill>
                                <a:schemeClr val="tx1"/>
                              </a:solidFill>
                              <a:latin typeface="Arial" charset="0"/>
                            </a:defRPr>
                          </a:lvl9pPr>
                        </a:lstStyle>
                        <a:p>
                          <a:r>
                            <a:rPr lang="es-SV" dirty="0" smtClean="0"/>
                            <a:t>  </a:t>
                          </a:r>
                          <a:endParaRPr lang="es-SV" dirty="0"/>
                        </a:p>
                      </a:txBody>
                      <a:useSpRect/>
                    </a:txSp>
                  </a:sp>
                  <a:sp>
                    <a:nvSpPr>
                      <a:cNvPr id="4" name="3 CuadroTexto"/>
                      <a:cNvSpPr txBox="1"/>
                    </a:nvSpPr>
                    <a:spPr>
                      <a:xfrm>
                        <a:off x="350873" y="776177"/>
                        <a:ext cx="6836735" cy="43088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dirty="0" smtClean="0"/>
                            <a:t>Componente I: Diálogo Intersectorial y Multinivel</a:t>
                          </a:r>
                          <a:endParaRPr lang="es-SV" dirty="0"/>
                        </a:p>
                      </a:txBody>
                      <a:useSpRect/>
                    </a:txSp>
                  </a:sp>
                  <a:sp>
                    <a:nvSpPr>
                      <a:cNvPr id="5" name="4 CuadroTexto"/>
                      <a:cNvSpPr txBox="1"/>
                    </a:nvSpPr>
                    <a:spPr>
                      <a:xfrm>
                        <a:off x="350874" y="1207064"/>
                        <a:ext cx="8420986" cy="646331"/>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800" dirty="0" smtClean="0">
                              <a:solidFill>
                                <a:schemeClr val="tx1">
                                  <a:lumMod val="85000"/>
                                  <a:lumOff val="15000"/>
                                </a:schemeClr>
                              </a:solidFill>
                            </a:rPr>
                            <a:t>Objetivo: </a:t>
                          </a:r>
                          <a:r>
                            <a:rPr lang="es-SV" sz="1800" b="0" dirty="0" smtClean="0">
                              <a:solidFill>
                                <a:schemeClr val="accent2">
                                  <a:lumMod val="75000"/>
                                </a:schemeClr>
                              </a:solidFill>
                            </a:rPr>
                            <a:t>Ha mejorado la coherencia política entre los sectores y niveles (nacional, regional, internacional) a favor de los bosques</a:t>
                          </a:r>
                          <a:endParaRPr lang="es-SV" sz="1800" dirty="0">
                            <a:solidFill>
                              <a:schemeClr val="tx1">
                                <a:lumMod val="85000"/>
                                <a:lumOff val="15000"/>
                              </a:schemeClr>
                            </a:solidFill>
                          </a:endParaRPr>
                        </a:p>
                      </a:txBody>
                      <a:useSpRect/>
                    </a:txSp>
                  </a:sp>
                  <a:sp>
                    <a:nvSpPr>
                      <a:cNvPr id="10" name="9 Rectángulo redondeado"/>
                      <a:cNvSpPr/>
                    </a:nvSpPr>
                    <a:spPr bwMode="auto">
                      <a:xfrm>
                        <a:off x="180753" y="2124424"/>
                        <a:ext cx="3423684" cy="1896769"/>
                      </a:xfrm>
                      <a:prstGeom prst="roundRect">
                        <a:avLst/>
                      </a:prstGeom>
                      <a:solidFill>
                        <a:schemeClr val="accent1">
                          <a:lumMod val="40000"/>
                          <a:lumOff val="6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1" name="10 CuadroTexto"/>
                      <a:cNvSpPr txBox="1"/>
                    </a:nvSpPr>
                    <a:spPr>
                      <a:xfrm>
                        <a:off x="180753" y="2124424"/>
                        <a:ext cx="3423684" cy="1815882"/>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dirty="0" smtClean="0">
                              <a:solidFill>
                                <a:schemeClr val="tx1"/>
                              </a:solidFill>
                            </a:rPr>
                            <a:t>1. El diálogo intersectorial sobre la conservación de bosques (entre los grupos sociales y los sectores bosques, ambiente, agricultura, energía, agua, infraestructura y turismo) según FSC se desarrolla a nivel regional y en 6 países también a nivel nacional</a:t>
                          </a:r>
                          <a:endParaRPr lang="es-SV" sz="1400" dirty="0">
                            <a:solidFill>
                              <a:schemeClr val="tx1"/>
                            </a:solidFill>
                          </a:endParaRPr>
                        </a:p>
                      </a:txBody>
                      <a:useSpRect/>
                    </a:txSp>
                  </a:sp>
                  <a:sp>
                    <a:nvSpPr>
                      <a:cNvPr id="12" name="11 Flecha derecha"/>
                      <a:cNvSpPr/>
                    </a:nvSpPr>
                    <a:spPr bwMode="auto">
                      <a:xfrm>
                        <a:off x="3769240" y="2577483"/>
                        <a:ext cx="1111104" cy="680483"/>
                      </a:xfrm>
                      <a:prstGeom prst="rightArrow">
                        <a:avLst/>
                      </a:prstGeom>
                      <a:solidFill>
                        <a:srgbClr val="C0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3" name="12 CuadroTexto"/>
                      <a:cNvSpPr txBox="1"/>
                    </a:nvSpPr>
                    <a:spPr>
                      <a:xfrm>
                        <a:off x="5135526" y="2124424"/>
                        <a:ext cx="3817088" cy="2585323"/>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342900" indent="-342900">
                            <a:buFont typeface="+mj-lt"/>
                            <a:buAutoNum type="arabicPeriod"/>
                          </a:pPr>
                          <a:r>
                            <a:rPr lang="es-SV" sz="1800" b="0" dirty="0" smtClean="0">
                              <a:solidFill>
                                <a:schemeClr val="tx1"/>
                              </a:solidFill>
                            </a:rPr>
                            <a:t>Análisis de actores </a:t>
                          </a:r>
                        </a:p>
                        <a:p>
                          <a:pPr marL="342900" indent="-342900">
                            <a:buFont typeface="+mj-lt"/>
                            <a:buAutoNum type="arabicPeriod"/>
                          </a:pPr>
                          <a:endParaRPr lang="es-SV" sz="1800" b="0" dirty="0" smtClean="0">
                            <a:solidFill>
                              <a:schemeClr val="tx1"/>
                            </a:solidFill>
                          </a:endParaRPr>
                        </a:p>
                        <a:p>
                          <a:pPr marL="342900" indent="-342900">
                            <a:buFont typeface="+mj-lt"/>
                            <a:buAutoNum type="arabicPeriod"/>
                          </a:pPr>
                          <a:r>
                            <a:rPr lang="es-SV" sz="1800" b="0" dirty="0" smtClean="0">
                              <a:solidFill>
                                <a:schemeClr val="tx1"/>
                              </a:solidFill>
                            </a:rPr>
                            <a:t>Planificación de  procesos  REDD </a:t>
                          </a:r>
                        </a:p>
                        <a:p>
                          <a:pPr marL="342900" indent="-342900">
                            <a:buFont typeface="+mj-lt"/>
                            <a:buAutoNum type="arabicPeriod"/>
                          </a:pPr>
                          <a:endParaRPr lang="es-SV" sz="1800" b="0" dirty="0" smtClean="0">
                            <a:solidFill>
                              <a:schemeClr val="tx1"/>
                            </a:solidFill>
                          </a:endParaRPr>
                        </a:p>
                        <a:p>
                          <a:pPr marL="342900" indent="-342900">
                            <a:buFont typeface="+mj-lt"/>
                            <a:buAutoNum type="arabicPeriod"/>
                          </a:pPr>
                          <a:r>
                            <a:rPr lang="es-SV" sz="1800" b="0" dirty="0" smtClean="0">
                              <a:solidFill>
                                <a:schemeClr val="tx1"/>
                              </a:solidFill>
                            </a:rPr>
                            <a:t>Reactivación del CTB</a:t>
                          </a:r>
                        </a:p>
                        <a:p>
                          <a:pPr marL="342900" indent="-342900">
                            <a:buFont typeface="+mj-lt"/>
                            <a:buAutoNum type="arabicPeriod"/>
                          </a:pPr>
                          <a:endParaRPr lang="es-SV" sz="1800" b="0" dirty="0" smtClean="0">
                            <a:solidFill>
                              <a:schemeClr val="tx1"/>
                            </a:solidFill>
                          </a:endParaRPr>
                        </a:p>
                        <a:p>
                          <a:pPr marL="342900" indent="-342900">
                            <a:buFont typeface="+mj-lt"/>
                            <a:buAutoNum type="arabicPeriod"/>
                          </a:pPr>
                          <a:r>
                            <a:rPr lang="es-SV" sz="1800" b="0" dirty="0" smtClean="0">
                              <a:solidFill>
                                <a:schemeClr val="tx1"/>
                              </a:solidFill>
                            </a:rPr>
                            <a:t>El Programa para Diálogo Intersectorial consensado </a:t>
                          </a:r>
                          <a:endParaRPr lang="es-SV" sz="1800" b="0" dirty="0">
                            <a:solidFill>
                              <a:schemeClr val="tx1"/>
                            </a:solidFill>
                          </a:endParaRPr>
                        </a:p>
                      </a:txBody>
                      <a:useSpRect/>
                    </a:txSp>
                  </a:sp>
                  <a:sp>
                    <a:nvSpPr>
                      <a:cNvPr id="6" name="5 Elipse"/>
                      <a:cNvSpPr/>
                    </a:nvSpPr>
                    <a:spPr bwMode="auto">
                      <a:xfrm>
                        <a:off x="2923953" y="3875162"/>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7" name="6 Elipse"/>
                      <a:cNvSpPr/>
                    </a:nvSpPr>
                    <a:spPr bwMode="auto">
                      <a:xfrm>
                        <a:off x="8498959" y="2174358"/>
                        <a:ext cx="255182" cy="265813"/>
                      </a:xfrm>
                      <a:prstGeom prst="ellipse">
                        <a:avLst/>
                      </a:prstGeom>
                      <a:solidFill>
                        <a:srgbClr val="00B05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6" name="15 Elipse"/>
                      <a:cNvSpPr/>
                    </a:nvSpPr>
                    <a:spPr bwMode="auto">
                      <a:xfrm>
                        <a:off x="8498959" y="2909831"/>
                        <a:ext cx="255182" cy="265813"/>
                      </a:xfrm>
                      <a:prstGeom prst="ellipse">
                        <a:avLst/>
                      </a:prstGeom>
                      <a:solidFill>
                        <a:srgbClr val="00B05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7" name="16 Elipse"/>
                      <a:cNvSpPr/>
                    </a:nvSpPr>
                    <a:spPr bwMode="auto">
                      <a:xfrm>
                        <a:off x="8498959" y="4273063"/>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8" name="17 Elipse"/>
                      <a:cNvSpPr/>
                    </a:nvSpPr>
                    <a:spPr bwMode="auto">
                      <a:xfrm>
                        <a:off x="8516678" y="3596261"/>
                        <a:ext cx="255182" cy="265813"/>
                      </a:xfrm>
                      <a:prstGeom prst="ellipse">
                        <a:avLst/>
                      </a:prstGeom>
                      <a:solidFill>
                        <a:srgbClr val="00B05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8" name="7 CuadroTexto"/>
                      <a:cNvSpPr txBox="1"/>
                    </a:nvSpPr>
                    <a:spPr>
                      <a:xfrm>
                        <a:off x="850605" y="1853395"/>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dirty="0" smtClean="0"/>
                            <a:t>INDICADOR</a:t>
                          </a:r>
                          <a:endParaRPr lang="es-SV" sz="1400" dirty="0"/>
                        </a:p>
                      </a:txBody>
                      <a:useSpRect/>
                    </a:txSp>
                  </a:sp>
                  <a:sp>
                    <a:nvSpPr>
                      <a:cNvPr id="19" name="18 CuadroTexto"/>
                      <a:cNvSpPr txBox="1"/>
                    </a:nvSpPr>
                    <a:spPr>
                      <a:xfrm>
                        <a:off x="5564373" y="1857008"/>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u="sng" dirty="0" smtClean="0"/>
                            <a:t>HITOS</a:t>
                          </a:r>
                          <a:endParaRPr lang="es-SV" sz="1400" u="sng" dirty="0"/>
                        </a:p>
                      </a:txBody>
                      <a:useSpRect/>
                    </a:txSp>
                  </a:sp>
                </lc:lockedCanvas>
              </a:graphicData>
            </a:graphic>
          </wp:anchor>
        </w:drawing>
      </w: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CD7EA1" w:rsidRDefault="00CD7EA1"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4D4276" w:rsidRDefault="004D4276"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r>
        <w:rPr>
          <w:rFonts w:ascii="Arial" w:hAnsi="Arial" w:cs="Arial"/>
          <w:noProof/>
          <w:lang w:eastAsia="es-SV"/>
        </w:rPr>
        <w:drawing>
          <wp:anchor distT="0" distB="0" distL="114300" distR="114300" simplePos="0" relativeHeight="251698176" behindDoc="0" locked="0" layoutInCell="1" allowOverlap="1" wp14:anchorId="037228AA" wp14:editId="4D8EAE1D">
            <wp:simplePos x="0" y="0"/>
            <wp:positionH relativeFrom="column">
              <wp:posOffset>251460</wp:posOffset>
            </wp:positionH>
            <wp:positionV relativeFrom="paragraph">
              <wp:posOffset>63500</wp:posOffset>
            </wp:positionV>
            <wp:extent cx="5616575" cy="1249045"/>
            <wp:effectExtent l="19050" t="0" r="3175" b="0"/>
            <wp:wrapNone/>
            <wp:docPr id="12" name="Objeto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46289" cy="1966403"/>
                      <a:chOff x="180753" y="1993726"/>
                      <a:chExt cx="8846289" cy="1966403"/>
                    </a:xfrm>
                  </a:grpSpPr>
                  <a:sp>
                    <a:nvSpPr>
                      <a:cNvPr id="2" name="1 Título"/>
                      <a:cNvSpPr>
                        <a:spLocks noGrp="1"/>
                      </a:cNvSpPr>
                    </a:nvSpPr>
                    <a:spPr bwMode="auto">
                      <a:xfrm>
                        <a:off x="1040400" y="1993726"/>
                        <a:ext cx="7034400" cy="11430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1" fontAlgn="base" hangingPunct="1">
                            <a:spcBef>
                              <a:spcPct val="0"/>
                            </a:spcBef>
                            <a:spcAft>
                              <a:spcPct val="0"/>
                            </a:spcAft>
                            <a:defRPr sz="3600">
                              <a:solidFill>
                                <a:schemeClr val="tx1"/>
                              </a:solidFill>
                              <a:latin typeface="+mj-lt"/>
                              <a:ea typeface="+mj-ea"/>
                              <a:cs typeface="+mj-cs"/>
                            </a:defRPr>
                          </a:lvl1pPr>
                          <a:lvl2pPr algn="l" rtl="0" eaLnBrk="1" fontAlgn="base" hangingPunct="1">
                            <a:spcBef>
                              <a:spcPct val="0"/>
                            </a:spcBef>
                            <a:spcAft>
                              <a:spcPct val="0"/>
                            </a:spcAft>
                            <a:defRPr sz="3600">
                              <a:solidFill>
                                <a:schemeClr val="tx1"/>
                              </a:solidFill>
                              <a:latin typeface="Arial" charset="0"/>
                            </a:defRPr>
                          </a:lvl2pPr>
                          <a:lvl3pPr algn="l" rtl="0" eaLnBrk="1" fontAlgn="base" hangingPunct="1">
                            <a:spcBef>
                              <a:spcPct val="0"/>
                            </a:spcBef>
                            <a:spcAft>
                              <a:spcPct val="0"/>
                            </a:spcAft>
                            <a:defRPr sz="3600">
                              <a:solidFill>
                                <a:schemeClr val="tx1"/>
                              </a:solidFill>
                              <a:latin typeface="Arial" charset="0"/>
                            </a:defRPr>
                          </a:lvl3pPr>
                          <a:lvl4pPr algn="l" rtl="0" eaLnBrk="1" fontAlgn="base" hangingPunct="1">
                            <a:spcBef>
                              <a:spcPct val="0"/>
                            </a:spcBef>
                            <a:spcAft>
                              <a:spcPct val="0"/>
                            </a:spcAft>
                            <a:defRPr sz="3600">
                              <a:solidFill>
                                <a:schemeClr val="tx1"/>
                              </a:solidFill>
                              <a:latin typeface="Arial" charset="0"/>
                            </a:defRPr>
                          </a:lvl4pPr>
                          <a:lvl5pPr algn="l" rtl="0" eaLnBrk="1" fontAlgn="base" hangingPunct="1">
                            <a:spcBef>
                              <a:spcPct val="0"/>
                            </a:spcBef>
                            <a:spcAft>
                              <a:spcPct val="0"/>
                            </a:spcAft>
                            <a:defRPr sz="3600">
                              <a:solidFill>
                                <a:schemeClr val="tx1"/>
                              </a:solidFill>
                              <a:latin typeface="Arial" charset="0"/>
                            </a:defRPr>
                          </a:lvl5pPr>
                          <a:lvl6pPr marL="457200" algn="l" rtl="0" eaLnBrk="1" fontAlgn="base" hangingPunct="1">
                            <a:spcBef>
                              <a:spcPct val="0"/>
                            </a:spcBef>
                            <a:spcAft>
                              <a:spcPct val="0"/>
                            </a:spcAft>
                            <a:defRPr sz="3600">
                              <a:solidFill>
                                <a:schemeClr val="tx1"/>
                              </a:solidFill>
                              <a:latin typeface="Arial" charset="0"/>
                            </a:defRPr>
                          </a:lvl6pPr>
                          <a:lvl7pPr marL="914400" algn="l" rtl="0" eaLnBrk="1" fontAlgn="base" hangingPunct="1">
                            <a:spcBef>
                              <a:spcPct val="0"/>
                            </a:spcBef>
                            <a:spcAft>
                              <a:spcPct val="0"/>
                            </a:spcAft>
                            <a:defRPr sz="3600">
                              <a:solidFill>
                                <a:schemeClr val="tx1"/>
                              </a:solidFill>
                              <a:latin typeface="Arial" charset="0"/>
                            </a:defRPr>
                          </a:lvl7pPr>
                          <a:lvl8pPr marL="1371600" algn="l" rtl="0" eaLnBrk="1" fontAlgn="base" hangingPunct="1">
                            <a:spcBef>
                              <a:spcPct val="0"/>
                            </a:spcBef>
                            <a:spcAft>
                              <a:spcPct val="0"/>
                            </a:spcAft>
                            <a:defRPr sz="3600">
                              <a:solidFill>
                                <a:schemeClr val="tx1"/>
                              </a:solidFill>
                              <a:latin typeface="Arial" charset="0"/>
                            </a:defRPr>
                          </a:lvl8pPr>
                          <a:lvl9pPr marL="1828800" algn="l" rtl="0" eaLnBrk="1" fontAlgn="base" hangingPunct="1">
                            <a:spcBef>
                              <a:spcPct val="0"/>
                            </a:spcBef>
                            <a:spcAft>
                              <a:spcPct val="0"/>
                            </a:spcAft>
                            <a:defRPr sz="3600">
                              <a:solidFill>
                                <a:schemeClr val="tx1"/>
                              </a:solidFill>
                              <a:latin typeface="Arial" charset="0"/>
                            </a:defRPr>
                          </a:lvl9pPr>
                        </a:lstStyle>
                        <a:p>
                          <a:r>
                            <a:rPr lang="es-SV" dirty="0" smtClean="0"/>
                            <a:t>  </a:t>
                          </a:r>
                          <a:endParaRPr lang="es-SV" dirty="0"/>
                        </a:p>
                      </a:txBody>
                      <a:useSpRect/>
                    </a:txSp>
                  </a:sp>
                  <a:sp>
                    <a:nvSpPr>
                      <a:cNvPr id="10" name="9 Rectángulo redondeado"/>
                      <a:cNvSpPr/>
                    </a:nvSpPr>
                    <a:spPr bwMode="auto">
                      <a:xfrm>
                        <a:off x="180753" y="2110631"/>
                        <a:ext cx="3423684" cy="1681325"/>
                      </a:xfrm>
                      <a:prstGeom prst="roundRect">
                        <a:avLst/>
                      </a:prstGeom>
                      <a:solidFill>
                        <a:schemeClr val="accent1">
                          <a:lumMod val="20000"/>
                          <a:lumOff val="8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1" name="10 CuadroTexto"/>
                      <a:cNvSpPr txBox="1"/>
                    </a:nvSpPr>
                    <a:spPr>
                      <a:xfrm>
                        <a:off x="180753" y="2151074"/>
                        <a:ext cx="3423684" cy="1600438"/>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dirty="0" smtClean="0">
                              <a:solidFill>
                                <a:schemeClr val="tx1"/>
                              </a:solidFill>
                            </a:rPr>
                            <a:t>2. En 4 países se están implementando al menos 2 propuestas para la adaptación de los planes de desarrollo nacionales y programas sectoriales relevantes para la reducción de los factores que promueven la deforestación</a:t>
                          </a:r>
                          <a:endParaRPr lang="es-SV" sz="1400" dirty="0">
                            <a:solidFill>
                              <a:schemeClr val="tx1"/>
                            </a:solidFill>
                          </a:endParaRPr>
                        </a:p>
                      </a:txBody>
                      <a:useSpRect/>
                    </a:txSp>
                  </a:sp>
                  <a:sp>
                    <a:nvSpPr>
                      <a:cNvPr id="12" name="11 Flecha derecha"/>
                      <a:cNvSpPr/>
                    </a:nvSpPr>
                    <a:spPr bwMode="auto">
                      <a:xfrm>
                        <a:off x="3769240" y="2392326"/>
                        <a:ext cx="1111104" cy="680483"/>
                      </a:xfrm>
                      <a:prstGeom prst="rightArrow">
                        <a:avLst/>
                      </a:prstGeom>
                      <a:solidFill>
                        <a:srgbClr val="C0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3" name="12 CuadroTexto"/>
                      <a:cNvSpPr txBox="1"/>
                    </a:nvSpPr>
                    <a:spPr>
                      <a:xfrm>
                        <a:off x="5135526" y="2144247"/>
                        <a:ext cx="3785190" cy="1815882"/>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342900" indent="-342900">
                            <a:buFont typeface="+mj-lt"/>
                            <a:buAutoNum type="arabicPeriod"/>
                          </a:pPr>
                          <a:r>
                            <a:rPr lang="es-SV" sz="1600" b="0" dirty="0" smtClean="0">
                              <a:solidFill>
                                <a:schemeClr val="tx1"/>
                              </a:solidFill>
                            </a:rPr>
                            <a:t>Estudio causas de deforestación</a:t>
                          </a:r>
                        </a:p>
                        <a:p>
                          <a:pPr marL="342900" indent="-342900">
                            <a:buFont typeface="+mj-lt"/>
                            <a:buAutoNum type="arabicPeriod"/>
                          </a:pPr>
                          <a:endParaRPr lang="es-SV" sz="1600" b="0" dirty="0" smtClean="0">
                            <a:solidFill>
                              <a:schemeClr val="tx1"/>
                            </a:solidFill>
                          </a:endParaRPr>
                        </a:p>
                        <a:p>
                          <a:pPr marL="342900" indent="-342900">
                            <a:buFont typeface="+mj-lt"/>
                            <a:buAutoNum type="arabicPeriod"/>
                          </a:pPr>
                          <a:r>
                            <a:rPr lang="es-SV" sz="1600" b="0" dirty="0">
                              <a:solidFill>
                                <a:schemeClr val="tx1"/>
                              </a:solidFill>
                            </a:rPr>
                            <a:t>P</a:t>
                          </a:r>
                          <a:r>
                            <a:rPr lang="es-SV" sz="1600" b="0" dirty="0" smtClean="0">
                              <a:solidFill>
                                <a:schemeClr val="tx1"/>
                              </a:solidFill>
                            </a:rPr>
                            <a:t>ropuestas reducción de la deforestación </a:t>
                          </a:r>
                        </a:p>
                        <a:p>
                          <a:pPr marL="342900" indent="-342900">
                            <a:buFont typeface="+mj-lt"/>
                            <a:buAutoNum type="arabicPeriod"/>
                          </a:pPr>
                          <a:endParaRPr lang="es-SV" sz="1600" b="0" dirty="0" smtClean="0">
                            <a:solidFill>
                              <a:schemeClr val="tx1"/>
                            </a:solidFill>
                          </a:endParaRPr>
                        </a:p>
                        <a:p>
                          <a:pPr marL="342900" indent="-342900">
                            <a:buFont typeface="+mj-lt"/>
                            <a:buAutoNum type="arabicPeriod"/>
                          </a:pPr>
                          <a:r>
                            <a:rPr lang="es-SV" sz="1600" b="0" dirty="0" smtClean="0">
                              <a:solidFill>
                                <a:schemeClr val="tx1"/>
                              </a:solidFill>
                            </a:rPr>
                            <a:t>Implementación de planes nacionales</a:t>
                          </a:r>
                          <a:endParaRPr lang="es-SV" sz="1600" b="0" dirty="0">
                            <a:solidFill>
                              <a:schemeClr val="tx1"/>
                            </a:solidFill>
                          </a:endParaRPr>
                        </a:p>
                      </a:txBody>
                      <a:useSpRect/>
                    </a:txSp>
                  </a:sp>
                  <a:sp>
                    <a:nvSpPr>
                      <a:cNvPr id="14" name="13 Elipse"/>
                      <a:cNvSpPr/>
                    </a:nvSpPr>
                    <a:spPr bwMode="auto">
                      <a:xfrm>
                        <a:off x="8771860" y="2163793"/>
                        <a:ext cx="255182" cy="265813"/>
                      </a:xfrm>
                      <a:prstGeom prst="ellipse">
                        <a:avLst/>
                      </a:prstGeom>
                      <a:solidFill>
                        <a:srgbClr val="00B05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5" name="14 Elipse"/>
                      <a:cNvSpPr/>
                    </a:nvSpPr>
                    <a:spPr bwMode="auto">
                      <a:xfrm>
                        <a:off x="3056860" y="3612245"/>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20" name="19 Elipse"/>
                      <a:cNvSpPr/>
                    </a:nvSpPr>
                    <a:spPr bwMode="auto">
                      <a:xfrm>
                        <a:off x="8771860" y="2775098"/>
                        <a:ext cx="255182" cy="265813"/>
                      </a:xfrm>
                      <a:prstGeom prst="ellipse">
                        <a:avLst/>
                      </a:prstGeom>
                      <a:solidFill>
                        <a:srgbClr val="FF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21" name="20 Elipse"/>
                      <a:cNvSpPr/>
                    </a:nvSpPr>
                    <a:spPr bwMode="auto">
                      <a:xfrm>
                        <a:off x="8771860" y="3346432"/>
                        <a:ext cx="255182" cy="265813"/>
                      </a:xfrm>
                      <a:prstGeom prst="ellipse">
                        <a:avLst/>
                      </a:prstGeom>
                      <a:solidFill>
                        <a:srgbClr val="FF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lc:lockedCanvas>
              </a:graphicData>
            </a:graphic>
          </wp:anchor>
        </w:drawing>
      </w: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r w:rsidRPr="000E73CA">
        <w:rPr>
          <w:rFonts w:ascii="Arial" w:hAnsi="Arial" w:cs="Arial"/>
          <w:noProof/>
          <w:lang w:eastAsia="es-SV"/>
        </w:rPr>
        <w:drawing>
          <wp:anchor distT="0" distB="0" distL="114300" distR="114300" simplePos="0" relativeHeight="251699200" behindDoc="0" locked="0" layoutInCell="1" allowOverlap="1" wp14:anchorId="75BA7CC0" wp14:editId="0E50D960">
            <wp:simplePos x="0" y="0"/>
            <wp:positionH relativeFrom="column">
              <wp:posOffset>251667</wp:posOffset>
            </wp:positionH>
            <wp:positionV relativeFrom="paragraph">
              <wp:posOffset>-1936</wp:posOffset>
            </wp:positionV>
            <wp:extent cx="5613639" cy="706170"/>
            <wp:effectExtent l="19050" t="0" r="6111" b="0"/>
            <wp:wrapNone/>
            <wp:docPr id="13" name="Objeto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46289" cy="1108377"/>
                      <a:chOff x="180753" y="5194042"/>
                      <a:chExt cx="8846289" cy="1108377"/>
                    </a:xfrm>
                  </a:grpSpPr>
                  <a:sp>
                    <a:nvSpPr>
                      <a:cNvPr id="16" name="15 Rectángulo redondeado"/>
                      <a:cNvSpPr/>
                    </a:nvSpPr>
                    <a:spPr bwMode="auto">
                      <a:xfrm>
                        <a:off x="180753" y="5226815"/>
                        <a:ext cx="3423684" cy="965737"/>
                      </a:xfrm>
                      <a:prstGeom prst="roundRect">
                        <a:avLst/>
                      </a:prstGeom>
                      <a:solidFill>
                        <a:schemeClr val="accent1">
                          <a:lumMod val="40000"/>
                          <a:lumOff val="6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7" name="16 CuadroTexto"/>
                      <a:cNvSpPr txBox="1"/>
                    </a:nvSpPr>
                    <a:spPr>
                      <a:xfrm>
                        <a:off x="180753" y="5340351"/>
                        <a:ext cx="3423684" cy="738664"/>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dirty="0">
                              <a:solidFill>
                                <a:schemeClr val="tx1"/>
                              </a:solidFill>
                            </a:rPr>
                            <a:t>3</a:t>
                          </a:r>
                          <a:r>
                            <a:rPr lang="es-SV" sz="1400" dirty="0" smtClean="0">
                              <a:solidFill>
                                <a:schemeClr val="tx1"/>
                              </a:solidFill>
                            </a:rPr>
                            <a:t>. Existe un marco conjunto para la implementación de las estrategias REDD para la región</a:t>
                          </a:r>
                          <a:endParaRPr lang="es-SV" sz="1400" dirty="0">
                            <a:solidFill>
                              <a:schemeClr val="tx1"/>
                            </a:solidFill>
                          </a:endParaRPr>
                        </a:p>
                      </a:txBody>
                      <a:useSpRect/>
                    </a:txSp>
                  </a:sp>
                  <a:sp>
                    <a:nvSpPr>
                      <a:cNvPr id="18" name="17 Flecha derecha"/>
                      <a:cNvSpPr/>
                    </a:nvSpPr>
                    <a:spPr bwMode="auto">
                      <a:xfrm>
                        <a:off x="3769240" y="5370178"/>
                        <a:ext cx="1111104" cy="680483"/>
                      </a:xfrm>
                      <a:prstGeom prst="rightArrow">
                        <a:avLst/>
                      </a:prstGeom>
                      <a:solidFill>
                        <a:srgbClr val="C0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9" name="18 CuadroTexto"/>
                      <a:cNvSpPr txBox="1"/>
                    </a:nvSpPr>
                    <a:spPr>
                      <a:xfrm>
                        <a:off x="5135526" y="5194042"/>
                        <a:ext cx="3476846" cy="1077218"/>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342900" indent="-342900">
                            <a:buFont typeface="+mj-lt"/>
                            <a:buAutoNum type="arabicPeriod"/>
                          </a:pPr>
                          <a:r>
                            <a:rPr lang="es-SV" sz="1600" b="0" dirty="0" smtClean="0">
                              <a:solidFill>
                                <a:schemeClr val="tx1"/>
                              </a:solidFill>
                            </a:rPr>
                            <a:t>Estrategia regional (Agenda)</a:t>
                          </a:r>
                        </a:p>
                        <a:p>
                          <a:pPr marL="342900" indent="-342900">
                            <a:buFont typeface="+mj-lt"/>
                            <a:buAutoNum type="arabicPeriod"/>
                          </a:pPr>
                          <a:endParaRPr lang="es-SV" sz="1600" b="0" dirty="0" smtClean="0">
                            <a:solidFill>
                              <a:schemeClr val="tx1"/>
                            </a:solidFill>
                          </a:endParaRPr>
                        </a:p>
                        <a:p>
                          <a:pPr marL="342900" indent="-342900">
                            <a:buFont typeface="+mj-lt"/>
                            <a:buAutoNum type="arabicPeriod"/>
                          </a:pPr>
                          <a:r>
                            <a:rPr lang="es-SV" sz="1600" b="0" dirty="0" smtClean="0">
                              <a:solidFill>
                                <a:schemeClr val="tx1"/>
                              </a:solidFill>
                            </a:rPr>
                            <a:t>La metodología </a:t>
                          </a:r>
                          <a:r>
                            <a:rPr lang="es-SV" sz="1600" b="0" dirty="0">
                              <a:solidFill>
                                <a:schemeClr val="tx1"/>
                              </a:solidFill>
                            </a:rPr>
                            <a:t> </a:t>
                          </a:r>
                          <a:r>
                            <a:rPr lang="es-SV" sz="1600" b="0" dirty="0" smtClean="0">
                              <a:solidFill>
                                <a:schemeClr val="tx1"/>
                              </a:solidFill>
                            </a:rPr>
                            <a:t>acordada regionalmente</a:t>
                          </a:r>
                          <a:endParaRPr lang="es-SV" sz="1600" b="0" dirty="0">
                            <a:solidFill>
                              <a:schemeClr val="tx1"/>
                            </a:solidFill>
                          </a:endParaRPr>
                        </a:p>
                      </a:txBody>
                      <a:useSpRect/>
                    </a:txSp>
                  </a:sp>
                  <a:sp>
                    <a:nvSpPr>
                      <a:cNvPr id="22" name="21 Elipse"/>
                      <a:cNvSpPr/>
                    </a:nvSpPr>
                    <a:spPr bwMode="auto">
                      <a:xfrm>
                        <a:off x="3026734" y="6023886"/>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23" name="22 Elipse"/>
                      <a:cNvSpPr/>
                    </a:nvSpPr>
                    <a:spPr bwMode="auto">
                      <a:xfrm>
                        <a:off x="8771860" y="5254199"/>
                        <a:ext cx="255182" cy="265813"/>
                      </a:xfrm>
                      <a:prstGeom prst="ellipse">
                        <a:avLst/>
                      </a:prstGeom>
                      <a:solidFill>
                        <a:srgbClr val="00B05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24" name="23 Elipse"/>
                      <a:cNvSpPr/>
                    </a:nvSpPr>
                    <a:spPr bwMode="auto">
                      <a:xfrm>
                        <a:off x="8771860" y="5784848"/>
                        <a:ext cx="255182" cy="265813"/>
                      </a:xfrm>
                      <a:prstGeom prst="ellipse">
                        <a:avLst/>
                      </a:prstGeom>
                      <a:solidFill>
                        <a:srgbClr val="FF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lc:lockedCanvas>
              </a:graphicData>
            </a:graphic>
          </wp:anchor>
        </w:drawing>
      </w: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Pr="000E73CA" w:rsidRDefault="000E73CA" w:rsidP="000E73CA">
      <w:pPr>
        <w:spacing w:after="120"/>
        <w:ind w:left="360"/>
        <w:jc w:val="both"/>
        <w:rPr>
          <w:rFonts w:ascii="Arial" w:hAnsi="Arial" w:cs="Arial"/>
        </w:rPr>
      </w:pPr>
      <w:r w:rsidRPr="000E73CA">
        <w:rPr>
          <w:rFonts w:ascii="Arial" w:hAnsi="Arial" w:cs="Arial"/>
          <w:b/>
          <w:bCs/>
        </w:rPr>
        <w:t xml:space="preserve">Componente II: Mecanismos de Compensación </w:t>
      </w: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r w:rsidRPr="000E73CA">
        <w:rPr>
          <w:rFonts w:ascii="Arial" w:hAnsi="Arial" w:cs="Arial"/>
          <w:noProof/>
          <w:lang w:eastAsia="es-SV"/>
        </w:rPr>
        <w:drawing>
          <wp:inline distT="0" distB="0" distL="0" distR="0" wp14:anchorId="4EAFE282" wp14:editId="4C917CA1">
            <wp:extent cx="5612130" cy="2821305"/>
            <wp:effectExtent l="19050" t="0" r="7620" b="0"/>
            <wp:docPr id="14" name="Objeto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66546" cy="4407282"/>
                      <a:chOff x="90375" y="1207064"/>
                      <a:chExt cx="8766546" cy="4407282"/>
                    </a:xfrm>
                  </a:grpSpPr>
                  <a:sp>
                    <a:nvSpPr>
                      <a:cNvPr id="2" name="1 Título"/>
                      <a:cNvSpPr>
                        <a:spLocks noGrp="1"/>
                      </a:cNvSpPr>
                    </a:nvSpPr>
                    <a:spPr bwMode="auto">
                      <a:xfrm>
                        <a:off x="1040400" y="1993726"/>
                        <a:ext cx="7034400" cy="11430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1" fontAlgn="base" hangingPunct="1">
                            <a:spcBef>
                              <a:spcPct val="0"/>
                            </a:spcBef>
                            <a:spcAft>
                              <a:spcPct val="0"/>
                            </a:spcAft>
                            <a:defRPr sz="3600">
                              <a:solidFill>
                                <a:schemeClr val="tx1"/>
                              </a:solidFill>
                              <a:latin typeface="+mj-lt"/>
                              <a:ea typeface="+mj-ea"/>
                              <a:cs typeface="+mj-cs"/>
                            </a:defRPr>
                          </a:lvl1pPr>
                          <a:lvl2pPr algn="l" rtl="0" eaLnBrk="1" fontAlgn="base" hangingPunct="1">
                            <a:spcBef>
                              <a:spcPct val="0"/>
                            </a:spcBef>
                            <a:spcAft>
                              <a:spcPct val="0"/>
                            </a:spcAft>
                            <a:defRPr sz="3600">
                              <a:solidFill>
                                <a:schemeClr val="tx1"/>
                              </a:solidFill>
                              <a:latin typeface="Arial" charset="0"/>
                            </a:defRPr>
                          </a:lvl2pPr>
                          <a:lvl3pPr algn="l" rtl="0" eaLnBrk="1" fontAlgn="base" hangingPunct="1">
                            <a:spcBef>
                              <a:spcPct val="0"/>
                            </a:spcBef>
                            <a:spcAft>
                              <a:spcPct val="0"/>
                            </a:spcAft>
                            <a:defRPr sz="3600">
                              <a:solidFill>
                                <a:schemeClr val="tx1"/>
                              </a:solidFill>
                              <a:latin typeface="Arial" charset="0"/>
                            </a:defRPr>
                          </a:lvl3pPr>
                          <a:lvl4pPr algn="l" rtl="0" eaLnBrk="1" fontAlgn="base" hangingPunct="1">
                            <a:spcBef>
                              <a:spcPct val="0"/>
                            </a:spcBef>
                            <a:spcAft>
                              <a:spcPct val="0"/>
                            </a:spcAft>
                            <a:defRPr sz="3600">
                              <a:solidFill>
                                <a:schemeClr val="tx1"/>
                              </a:solidFill>
                              <a:latin typeface="Arial" charset="0"/>
                            </a:defRPr>
                          </a:lvl4pPr>
                          <a:lvl5pPr algn="l" rtl="0" eaLnBrk="1" fontAlgn="base" hangingPunct="1">
                            <a:spcBef>
                              <a:spcPct val="0"/>
                            </a:spcBef>
                            <a:spcAft>
                              <a:spcPct val="0"/>
                            </a:spcAft>
                            <a:defRPr sz="3600">
                              <a:solidFill>
                                <a:schemeClr val="tx1"/>
                              </a:solidFill>
                              <a:latin typeface="Arial" charset="0"/>
                            </a:defRPr>
                          </a:lvl5pPr>
                          <a:lvl6pPr marL="457200" algn="l" rtl="0" eaLnBrk="1" fontAlgn="base" hangingPunct="1">
                            <a:spcBef>
                              <a:spcPct val="0"/>
                            </a:spcBef>
                            <a:spcAft>
                              <a:spcPct val="0"/>
                            </a:spcAft>
                            <a:defRPr sz="3600">
                              <a:solidFill>
                                <a:schemeClr val="tx1"/>
                              </a:solidFill>
                              <a:latin typeface="Arial" charset="0"/>
                            </a:defRPr>
                          </a:lvl6pPr>
                          <a:lvl7pPr marL="914400" algn="l" rtl="0" eaLnBrk="1" fontAlgn="base" hangingPunct="1">
                            <a:spcBef>
                              <a:spcPct val="0"/>
                            </a:spcBef>
                            <a:spcAft>
                              <a:spcPct val="0"/>
                            </a:spcAft>
                            <a:defRPr sz="3600">
                              <a:solidFill>
                                <a:schemeClr val="tx1"/>
                              </a:solidFill>
                              <a:latin typeface="Arial" charset="0"/>
                            </a:defRPr>
                          </a:lvl7pPr>
                          <a:lvl8pPr marL="1371600" algn="l" rtl="0" eaLnBrk="1" fontAlgn="base" hangingPunct="1">
                            <a:spcBef>
                              <a:spcPct val="0"/>
                            </a:spcBef>
                            <a:spcAft>
                              <a:spcPct val="0"/>
                            </a:spcAft>
                            <a:defRPr sz="3600">
                              <a:solidFill>
                                <a:schemeClr val="tx1"/>
                              </a:solidFill>
                              <a:latin typeface="Arial" charset="0"/>
                            </a:defRPr>
                          </a:lvl8pPr>
                          <a:lvl9pPr marL="1828800" algn="l" rtl="0" eaLnBrk="1" fontAlgn="base" hangingPunct="1">
                            <a:spcBef>
                              <a:spcPct val="0"/>
                            </a:spcBef>
                            <a:spcAft>
                              <a:spcPct val="0"/>
                            </a:spcAft>
                            <a:defRPr sz="3600">
                              <a:solidFill>
                                <a:schemeClr val="tx1"/>
                              </a:solidFill>
                              <a:latin typeface="Arial" charset="0"/>
                            </a:defRPr>
                          </a:lvl9pPr>
                        </a:lstStyle>
                        <a:p>
                          <a:r>
                            <a:rPr lang="es-SV" dirty="0" smtClean="0"/>
                            <a:t>  </a:t>
                          </a:r>
                          <a:endParaRPr lang="es-SV" dirty="0"/>
                        </a:p>
                      </a:txBody>
                      <a:useSpRect/>
                    </a:txSp>
                  </a:sp>
                  <a:sp>
                    <a:nvSpPr>
                      <a:cNvPr id="3" name="2 Subtítulo"/>
                      <a:cNvSpPr>
                        <a:spLocks noGrp="1"/>
                      </a:cNvSpPr>
                    </a:nvSpPr>
                    <a:spPr bwMode="auto">
                      <a:xfrm>
                        <a:off x="1040400" y="3239022"/>
                        <a:ext cx="7034400" cy="17526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0" indent="0" algn="ctr" rtl="0" eaLnBrk="1" fontAlgn="base" hangingPunct="1">
                            <a:spcBef>
                              <a:spcPct val="20000"/>
                            </a:spcBef>
                            <a:spcAft>
                              <a:spcPct val="0"/>
                            </a:spcAft>
                            <a:buClr>
                              <a:srgbClr val="C80F0F"/>
                            </a:buClr>
                            <a:buFont typeface="Wingdings" pitchFamily="2" charset="2"/>
                            <a:buNone/>
                            <a:tabLst>
                              <a:tab pos="2190750" algn="l"/>
                            </a:tabLst>
                            <a:defRPr sz="2800" baseline="0">
                              <a:solidFill>
                                <a:schemeClr val="tx1"/>
                              </a:solidFill>
                              <a:latin typeface="+mn-lt"/>
                              <a:ea typeface="+mn-ea"/>
                              <a:cs typeface="+mn-cs"/>
                            </a:defRPr>
                          </a:lvl1pPr>
                          <a:lvl2pPr marL="762000" indent="-285750" algn="l" rtl="0" eaLnBrk="1" fontAlgn="base" hangingPunct="1">
                            <a:spcBef>
                              <a:spcPct val="20000"/>
                            </a:spcBef>
                            <a:spcAft>
                              <a:spcPct val="0"/>
                            </a:spcAft>
                            <a:buClr>
                              <a:schemeClr val="tx1"/>
                            </a:buClr>
                            <a:buFont typeface="Wingdings" pitchFamily="2" charset="2"/>
                            <a:buChar char="§"/>
                            <a:tabLst>
                              <a:tab pos="2190750" algn="l"/>
                            </a:tabLst>
                            <a:defRPr sz="2400">
                              <a:solidFill>
                                <a:schemeClr val="tx1"/>
                              </a:solidFill>
                              <a:latin typeface="+mn-lt"/>
                            </a:defRPr>
                          </a:lvl2pPr>
                          <a:lvl3pPr marL="1238250" indent="-285750" algn="l" rtl="0" eaLnBrk="1" fontAlgn="base" hangingPunct="1">
                            <a:spcBef>
                              <a:spcPct val="20000"/>
                            </a:spcBef>
                            <a:spcAft>
                              <a:spcPct val="0"/>
                            </a:spcAft>
                            <a:buClr>
                              <a:srgbClr val="999999"/>
                            </a:buClr>
                            <a:buFont typeface="Wingdings" pitchFamily="2" charset="2"/>
                            <a:buChar char="§"/>
                            <a:tabLst>
                              <a:tab pos="2190750" algn="l"/>
                            </a:tabLst>
                            <a:defRPr sz="2400">
                              <a:solidFill>
                                <a:schemeClr val="tx1"/>
                              </a:solidFill>
                              <a:latin typeface="+mn-lt"/>
                            </a:defRPr>
                          </a:lvl3pPr>
                          <a:lvl4pPr marL="1714500" indent="-285750" algn="l" rtl="0" eaLnBrk="1" fontAlgn="base" hangingPunct="1">
                            <a:spcBef>
                              <a:spcPct val="20000"/>
                            </a:spcBef>
                            <a:spcAft>
                              <a:spcPct val="0"/>
                            </a:spcAft>
                            <a:buClr>
                              <a:srgbClr val="C80F0F"/>
                            </a:buClr>
                            <a:buChar char="-"/>
                            <a:tabLst>
                              <a:tab pos="2190750" algn="l"/>
                            </a:tabLst>
                            <a:defRPr sz="2400">
                              <a:solidFill>
                                <a:schemeClr val="tx1"/>
                              </a:solidFill>
                              <a:latin typeface="+mn-lt"/>
                            </a:defRPr>
                          </a:lvl4pPr>
                          <a:lvl5pPr marL="21907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5pPr>
                          <a:lvl6pPr marL="26479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6pPr>
                          <a:lvl7pPr marL="31051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7pPr>
                          <a:lvl8pPr marL="35623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8pPr>
                          <a:lvl9pPr marL="40195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9pPr>
                        </a:lstStyle>
                        <a:p>
                          <a:r>
                            <a:rPr lang="es-SV" dirty="0" smtClean="0"/>
                            <a:t>  </a:t>
                          </a:r>
                          <a:endParaRPr lang="es-SV" dirty="0"/>
                        </a:p>
                      </a:txBody>
                      <a:useSpRect/>
                    </a:txSp>
                  </a:sp>
                  <a:sp>
                    <a:nvSpPr>
                      <a:cNvPr id="5" name="4 CuadroTexto"/>
                      <a:cNvSpPr txBox="1"/>
                    </a:nvSpPr>
                    <a:spPr>
                      <a:xfrm>
                        <a:off x="350874" y="1207064"/>
                        <a:ext cx="8420986" cy="1077218"/>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600" dirty="0" smtClean="0">
                              <a:solidFill>
                                <a:schemeClr val="tx1">
                                  <a:lumMod val="85000"/>
                                  <a:lumOff val="15000"/>
                                </a:schemeClr>
                              </a:solidFill>
                            </a:rPr>
                            <a:t>Objetivo: </a:t>
                          </a:r>
                          <a:r>
                            <a:rPr lang="es-SV" sz="1600" b="0" dirty="0" smtClean="0">
                              <a:solidFill>
                                <a:schemeClr val="accent2">
                                  <a:lumMod val="75000"/>
                                </a:schemeClr>
                              </a:solidFill>
                            </a:rPr>
                            <a:t>Las condiciones institucionales y regulatorias para la implementación de los mecanismos sostenibles de compensación para la reducción de las emisiones de CO2 de la deforestación y degradación de bosques han sido creadas en los países miembros de CCAD</a:t>
                          </a:r>
                          <a:endParaRPr lang="es-SV" sz="1600" dirty="0">
                            <a:solidFill>
                              <a:schemeClr val="tx1">
                                <a:lumMod val="85000"/>
                                <a:lumOff val="15000"/>
                              </a:schemeClr>
                            </a:solidFill>
                          </a:endParaRPr>
                        </a:p>
                      </a:txBody>
                      <a:useSpRect/>
                    </a:txSp>
                  </a:sp>
                  <a:sp>
                    <a:nvSpPr>
                      <a:cNvPr id="10" name="9 Rectángulo redondeado"/>
                      <a:cNvSpPr/>
                    </a:nvSpPr>
                    <a:spPr bwMode="auto">
                      <a:xfrm>
                        <a:off x="90375" y="2676028"/>
                        <a:ext cx="3423684" cy="2457271"/>
                      </a:xfrm>
                      <a:prstGeom prst="roundRect">
                        <a:avLst/>
                      </a:prstGeom>
                      <a:solidFill>
                        <a:schemeClr val="accent1">
                          <a:lumMod val="40000"/>
                          <a:lumOff val="6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1" name="10 CuadroTexto"/>
                      <a:cNvSpPr txBox="1"/>
                    </a:nvSpPr>
                    <a:spPr>
                      <a:xfrm>
                        <a:off x="90375" y="2751606"/>
                        <a:ext cx="3423684" cy="2246769"/>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dirty="0" smtClean="0">
                              <a:solidFill>
                                <a:schemeClr val="tx1"/>
                              </a:solidFill>
                            </a:rPr>
                            <a:t>1. Hay programas de incentivos para los propietarios de bosques (personas individuales, comunidades), que tomen en cuenta los intereses específicos de las comunidades indígenas, de pequeños productores y de las mujeres, disponibles ya en 2 países con al menos 5000 beneficiarios (de los cuales al menos 50% son mujeres)</a:t>
                          </a:r>
                          <a:endParaRPr lang="es-SV" sz="1400" dirty="0">
                            <a:solidFill>
                              <a:schemeClr val="tx1"/>
                            </a:solidFill>
                          </a:endParaRPr>
                        </a:p>
                      </a:txBody>
                      <a:useSpRect/>
                    </a:txSp>
                  </a:sp>
                  <a:sp>
                    <a:nvSpPr>
                      <a:cNvPr id="12" name="11 Flecha derecha"/>
                      <a:cNvSpPr/>
                    </a:nvSpPr>
                    <a:spPr bwMode="auto">
                      <a:xfrm>
                        <a:off x="3609751" y="3383238"/>
                        <a:ext cx="951616" cy="680483"/>
                      </a:xfrm>
                      <a:prstGeom prst="rightArrow">
                        <a:avLst/>
                      </a:prstGeom>
                      <a:solidFill>
                        <a:srgbClr val="C0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3" name="12 CuadroTexto"/>
                      <a:cNvSpPr txBox="1"/>
                    </a:nvSpPr>
                    <a:spPr>
                      <a:xfrm>
                        <a:off x="4556051" y="2567358"/>
                        <a:ext cx="4167963" cy="3046988"/>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342900" indent="-342900">
                            <a:buFont typeface="+mj-lt"/>
                            <a:buAutoNum type="arabicPeriod"/>
                          </a:pPr>
                          <a:r>
                            <a:rPr lang="es-SV" sz="1600" b="0" dirty="0">
                              <a:solidFill>
                                <a:schemeClr val="tx1"/>
                              </a:solidFill>
                            </a:rPr>
                            <a:t>E</a:t>
                          </a:r>
                          <a:r>
                            <a:rPr lang="es-SV" sz="1600" b="0" dirty="0" smtClean="0">
                              <a:solidFill>
                                <a:schemeClr val="tx1"/>
                              </a:solidFill>
                            </a:rPr>
                            <a:t>xperiencias programas de incentivos sistematizadas</a:t>
                          </a:r>
                        </a:p>
                        <a:p>
                          <a:pPr marL="342900" indent="-342900">
                            <a:buFont typeface="+mj-lt"/>
                            <a:buAutoNum type="arabicPeriod"/>
                          </a:pPr>
                          <a:endParaRPr lang="es-SV" sz="1600" b="0" dirty="0" smtClean="0">
                            <a:solidFill>
                              <a:schemeClr val="tx1"/>
                            </a:solidFill>
                          </a:endParaRPr>
                        </a:p>
                        <a:p>
                          <a:pPr marL="342900" indent="-342900">
                            <a:buFont typeface="+mj-lt"/>
                            <a:buAutoNum type="arabicPeriod"/>
                          </a:pPr>
                          <a:r>
                            <a:rPr lang="es-SV" sz="1600" b="0" dirty="0">
                              <a:solidFill>
                                <a:schemeClr val="tx1"/>
                              </a:solidFill>
                            </a:rPr>
                            <a:t>I</a:t>
                          </a:r>
                          <a:r>
                            <a:rPr lang="es-SV" sz="1600" b="0" dirty="0" smtClean="0">
                              <a:solidFill>
                                <a:schemeClr val="tx1"/>
                              </a:solidFill>
                            </a:rPr>
                            <a:t>nstrumentos para programas de incentivos</a:t>
                          </a:r>
                        </a:p>
                        <a:p>
                          <a:pPr marL="342900" indent="-342900">
                            <a:buFont typeface="+mj-lt"/>
                            <a:buAutoNum type="arabicPeriod"/>
                          </a:pPr>
                          <a:endParaRPr lang="es-SV" sz="1600" b="0" dirty="0" smtClean="0">
                            <a:solidFill>
                              <a:schemeClr val="tx1"/>
                            </a:solidFill>
                          </a:endParaRPr>
                        </a:p>
                        <a:p>
                          <a:pPr marL="342900" indent="-342900">
                            <a:buFont typeface="+mj-lt"/>
                            <a:buAutoNum type="arabicPeriod"/>
                          </a:pPr>
                          <a:r>
                            <a:rPr lang="es-SV" sz="1600" b="0" dirty="0">
                              <a:solidFill>
                                <a:schemeClr val="tx1"/>
                              </a:solidFill>
                            </a:rPr>
                            <a:t>L</a:t>
                          </a:r>
                          <a:r>
                            <a:rPr lang="es-SV" sz="1600" b="0" dirty="0" smtClean="0">
                              <a:solidFill>
                                <a:schemeClr val="tx1"/>
                              </a:solidFill>
                            </a:rPr>
                            <a:t>ineamientos genéricos para mecanismos de compensación </a:t>
                          </a:r>
                          <a:endParaRPr lang="es-SV" sz="1600" b="0" dirty="0">
                            <a:solidFill>
                              <a:schemeClr val="tx1"/>
                            </a:solidFill>
                          </a:endParaRPr>
                        </a:p>
                        <a:p>
                          <a:pPr marL="342900" indent="-342900">
                            <a:buFont typeface="+mj-lt"/>
                            <a:buAutoNum type="arabicPeriod"/>
                          </a:pPr>
                          <a:endParaRPr lang="es-SV" sz="1600" b="0" dirty="0" smtClean="0">
                            <a:solidFill>
                              <a:schemeClr val="tx1"/>
                            </a:solidFill>
                          </a:endParaRPr>
                        </a:p>
                        <a:p>
                          <a:pPr marL="342900" indent="-342900">
                            <a:buFont typeface="+mj-lt"/>
                            <a:buAutoNum type="arabicPeriod"/>
                          </a:pPr>
                          <a:r>
                            <a:rPr lang="es-SV" sz="1600" b="0" dirty="0">
                              <a:solidFill>
                                <a:schemeClr val="tx1"/>
                              </a:solidFill>
                            </a:rPr>
                            <a:t>C</a:t>
                          </a:r>
                          <a:r>
                            <a:rPr lang="es-SV" sz="1600" b="0" dirty="0" smtClean="0">
                              <a:solidFill>
                                <a:schemeClr val="tx1"/>
                              </a:solidFill>
                            </a:rPr>
                            <a:t>ondiciones políticas, legales, institucionales, administrativas y técnicas</a:t>
                          </a:r>
                          <a:endParaRPr lang="es-SV" sz="1600" b="0" dirty="0">
                            <a:solidFill>
                              <a:schemeClr val="tx1"/>
                            </a:solidFill>
                          </a:endParaRPr>
                        </a:p>
                      </a:txBody>
                      <a:useSpRect/>
                    </a:txSp>
                  </a:sp>
                  <a:sp>
                    <a:nvSpPr>
                      <a:cNvPr id="17" name="16 Elipse"/>
                      <a:cNvSpPr/>
                    </a:nvSpPr>
                    <a:spPr bwMode="auto">
                      <a:xfrm>
                        <a:off x="8580474" y="2625091"/>
                        <a:ext cx="255182" cy="265813"/>
                      </a:xfrm>
                      <a:prstGeom prst="ellipse">
                        <a:avLst/>
                      </a:prstGeom>
                      <a:solidFill>
                        <a:srgbClr val="00B05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8" name="17 Elipse"/>
                      <a:cNvSpPr/>
                    </a:nvSpPr>
                    <a:spPr bwMode="auto">
                      <a:xfrm>
                        <a:off x="8591107" y="4012018"/>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9" name="18 Elipse"/>
                      <a:cNvSpPr/>
                    </a:nvSpPr>
                    <a:spPr bwMode="auto">
                      <a:xfrm>
                        <a:off x="8591107" y="3243971"/>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20" name="19 Elipse"/>
                      <a:cNvSpPr/>
                    </a:nvSpPr>
                    <a:spPr bwMode="auto">
                      <a:xfrm>
                        <a:off x="8591107" y="4781106"/>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21" name="20 CuadroTexto"/>
                      <a:cNvSpPr txBox="1"/>
                    </a:nvSpPr>
                    <a:spPr>
                      <a:xfrm>
                        <a:off x="5139071" y="2225336"/>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u="sng" dirty="0" smtClean="0"/>
                            <a:t>HITOS</a:t>
                          </a:r>
                          <a:endParaRPr lang="es-SV" sz="1400" u="sng" dirty="0"/>
                        </a:p>
                      </a:txBody>
                      <a:useSpRect/>
                    </a:txSp>
                  </a:sp>
                  <a:sp>
                    <a:nvSpPr>
                      <a:cNvPr id="22" name="21 CuadroTexto"/>
                      <a:cNvSpPr txBox="1"/>
                    </a:nvSpPr>
                    <a:spPr>
                      <a:xfrm>
                        <a:off x="893133" y="2261299"/>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dirty="0" smtClean="0"/>
                            <a:t>INDICADOR</a:t>
                          </a:r>
                          <a:endParaRPr lang="es-SV" sz="1400" dirty="0"/>
                        </a:p>
                      </a:txBody>
                      <a:useSpRect/>
                    </a:txSp>
                  </a:sp>
                </lc:lockedCanvas>
              </a:graphicData>
            </a:graphic>
          </wp:inline>
        </w:drawing>
      </w: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r w:rsidRPr="00B46EED">
        <w:rPr>
          <w:rFonts w:ascii="Arial" w:hAnsi="Arial" w:cs="Arial"/>
          <w:noProof/>
          <w:lang w:eastAsia="es-SV"/>
        </w:rPr>
        <w:drawing>
          <wp:anchor distT="0" distB="0" distL="114300" distR="114300" simplePos="0" relativeHeight="251700224" behindDoc="0" locked="0" layoutInCell="1" allowOverlap="1" wp14:anchorId="0466F972" wp14:editId="7D7C2C6E">
            <wp:simplePos x="0" y="0"/>
            <wp:positionH relativeFrom="column">
              <wp:posOffset>251667</wp:posOffset>
            </wp:positionH>
            <wp:positionV relativeFrom="paragraph">
              <wp:posOffset>-1119</wp:posOffset>
            </wp:positionV>
            <wp:extent cx="5613639" cy="2000816"/>
            <wp:effectExtent l="19050" t="0" r="6111" b="0"/>
            <wp:wrapNone/>
            <wp:docPr id="17" name="Objeto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681485" cy="3089494"/>
                      <a:chOff x="90375" y="1993726"/>
                      <a:chExt cx="8681485" cy="3089494"/>
                    </a:xfrm>
                  </a:grpSpPr>
                  <a:sp>
                    <a:nvSpPr>
                      <a:cNvPr id="2" name="1 Título"/>
                      <a:cNvSpPr>
                        <a:spLocks noGrp="1"/>
                      </a:cNvSpPr>
                    </a:nvSpPr>
                    <a:spPr bwMode="auto">
                      <a:xfrm>
                        <a:off x="1040400" y="1993726"/>
                        <a:ext cx="7034400" cy="11430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1" fontAlgn="base" hangingPunct="1">
                            <a:spcBef>
                              <a:spcPct val="0"/>
                            </a:spcBef>
                            <a:spcAft>
                              <a:spcPct val="0"/>
                            </a:spcAft>
                            <a:defRPr sz="3600">
                              <a:solidFill>
                                <a:schemeClr val="tx1"/>
                              </a:solidFill>
                              <a:latin typeface="+mj-lt"/>
                              <a:ea typeface="+mj-ea"/>
                              <a:cs typeface="+mj-cs"/>
                            </a:defRPr>
                          </a:lvl1pPr>
                          <a:lvl2pPr algn="l" rtl="0" eaLnBrk="1" fontAlgn="base" hangingPunct="1">
                            <a:spcBef>
                              <a:spcPct val="0"/>
                            </a:spcBef>
                            <a:spcAft>
                              <a:spcPct val="0"/>
                            </a:spcAft>
                            <a:defRPr sz="3600">
                              <a:solidFill>
                                <a:schemeClr val="tx1"/>
                              </a:solidFill>
                              <a:latin typeface="Arial" charset="0"/>
                            </a:defRPr>
                          </a:lvl2pPr>
                          <a:lvl3pPr algn="l" rtl="0" eaLnBrk="1" fontAlgn="base" hangingPunct="1">
                            <a:spcBef>
                              <a:spcPct val="0"/>
                            </a:spcBef>
                            <a:spcAft>
                              <a:spcPct val="0"/>
                            </a:spcAft>
                            <a:defRPr sz="3600">
                              <a:solidFill>
                                <a:schemeClr val="tx1"/>
                              </a:solidFill>
                              <a:latin typeface="Arial" charset="0"/>
                            </a:defRPr>
                          </a:lvl3pPr>
                          <a:lvl4pPr algn="l" rtl="0" eaLnBrk="1" fontAlgn="base" hangingPunct="1">
                            <a:spcBef>
                              <a:spcPct val="0"/>
                            </a:spcBef>
                            <a:spcAft>
                              <a:spcPct val="0"/>
                            </a:spcAft>
                            <a:defRPr sz="3600">
                              <a:solidFill>
                                <a:schemeClr val="tx1"/>
                              </a:solidFill>
                              <a:latin typeface="Arial" charset="0"/>
                            </a:defRPr>
                          </a:lvl4pPr>
                          <a:lvl5pPr algn="l" rtl="0" eaLnBrk="1" fontAlgn="base" hangingPunct="1">
                            <a:spcBef>
                              <a:spcPct val="0"/>
                            </a:spcBef>
                            <a:spcAft>
                              <a:spcPct val="0"/>
                            </a:spcAft>
                            <a:defRPr sz="3600">
                              <a:solidFill>
                                <a:schemeClr val="tx1"/>
                              </a:solidFill>
                              <a:latin typeface="Arial" charset="0"/>
                            </a:defRPr>
                          </a:lvl5pPr>
                          <a:lvl6pPr marL="457200" algn="l" rtl="0" eaLnBrk="1" fontAlgn="base" hangingPunct="1">
                            <a:spcBef>
                              <a:spcPct val="0"/>
                            </a:spcBef>
                            <a:spcAft>
                              <a:spcPct val="0"/>
                            </a:spcAft>
                            <a:defRPr sz="3600">
                              <a:solidFill>
                                <a:schemeClr val="tx1"/>
                              </a:solidFill>
                              <a:latin typeface="Arial" charset="0"/>
                            </a:defRPr>
                          </a:lvl6pPr>
                          <a:lvl7pPr marL="914400" algn="l" rtl="0" eaLnBrk="1" fontAlgn="base" hangingPunct="1">
                            <a:spcBef>
                              <a:spcPct val="0"/>
                            </a:spcBef>
                            <a:spcAft>
                              <a:spcPct val="0"/>
                            </a:spcAft>
                            <a:defRPr sz="3600">
                              <a:solidFill>
                                <a:schemeClr val="tx1"/>
                              </a:solidFill>
                              <a:latin typeface="Arial" charset="0"/>
                            </a:defRPr>
                          </a:lvl7pPr>
                          <a:lvl8pPr marL="1371600" algn="l" rtl="0" eaLnBrk="1" fontAlgn="base" hangingPunct="1">
                            <a:spcBef>
                              <a:spcPct val="0"/>
                            </a:spcBef>
                            <a:spcAft>
                              <a:spcPct val="0"/>
                            </a:spcAft>
                            <a:defRPr sz="3600">
                              <a:solidFill>
                                <a:schemeClr val="tx1"/>
                              </a:solidFill>
                              <a:latin typeface="Arial" charset="0"/>
                            </a:defRPr>
                          </a:lvl8pPr>
                          <a:lvl9pPr marL="1828800" algn="l" rtl="0" eaLnBrk="1" fontAlgn="base" hangingPunct="1">
                            <a:spcBef>
                              <a:spcPct val="0"/>
                            </a:spcBef>
                            <a:spcAft>
                              <a:spcPct val="0"/>
                            </a:spcAft>
                            <a:defRPr sz="3600">
                              <a:solidFill>
                                <a:schemeClr val="tx1"/>
                              </a:solidFill>
                              <a:latin typeface="Arial" charset="0"/>
                            </a:defRPr>
                          </a:lvl9pPr>
                        </a:lstStyle>
                        <a:p>
                          <a:r>
                            <a:rPr lang="es-SV" dirty="0" smtClean="0"/>
                            <a:t>  </a:t>
                          </a:r>
                          <a:endParaRPr lang="es-SV" dirty="0"/>
                        </a:p>
                      </a:txBody>
                      <a:useSpRect/>
                    </a:txSp>
                  </a:sp>
                  <a:sp>
                    <a:nvSpPr>
                      <a:cNvPr id="3" name="2 Subtítulo"/>
                      <a:cNvSpPr>
                        <a:spLocks noGrp="1"/>
                      </a:cNvSpPr>
                    </a:nvSpPr>
                    <a:spPr bwMode="auto">
                      <a:xfrm>
                        <a:off x="1040400" y="3239022"/>
                        <a:ext cx="7034400" cy="17526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0" indent="0" algn="ctr" rtl="0" eaLnBrk="1" fontAlgn="base" hangingPunct="1">
                            <a:spcBef>
                              <a:spcPct val="20000"/>
                            </a:spcBef>
                            <a:spcAft>
                              <a:spcPct val="0"/>
                            </a:spcAft>
                            <a:buClr>
                              <a:srgbClr val="C80F0F"/>
                            </a:buClr>
                            <a:buFont typeface="Wingdings" pitchFamily="2" charset="2"/>
                            <a:buNone/>
                            <a:tabLst>
                              <a:tab pos="2190750" algn="l"/>
                            </a:tabLst>
                            <a:defRPr sz="2800" baseline="0">
                              <a:solidFill>
                                <a:schemeClr val="tx1"/>
                              </a:solidFill>
                              <a:latin typeface="+mn-lt"/>
                              <a:ea typeface="+mn-ea"/>
                              <a:cs typeface="+mn-cs"/>
                            </a:defRPr>
                          </a:lvl1pPr>
                          <a:lvl2pPr marL="762000" indent="-285750" algn="l" rtl="0" eaLnBrk="1" fontAlgn="base" hangingPunct="1">
                            <a:spcBef>
                              <a:spcPct val="20000"/>
                            </a:spcBef>
                            <a:spcAft>
                              <a:spcPct val="0"/>
                            </a:spcAft>
                            <a:buClr>
                              <a:schemeClr val="tx1"/>
                            </a:buClr>
                            <a:buFont typeface="Wingdings" pitchFamily="2" charset="2"/>
                            <a:buChar char="§"/>
                            <a:tabLst>
                              <a:tab pos="2190750" algn="l"/>
                            </a:tabLst>
                            <a:defRPr sz="2400">
                              <a:solidFill>
                                <a:schemeClr val="tx1"/>
                              </a:solidFill>
                              <a:latin typeface="+mn-lt"/>
                            </a:defRPr>
                          </a:lvl2pPr>
                          <a:lvl3pPr marL="1238250" indent="-285750" algn="l" rtl="0" eaLnBrk="1" fontAlgn="base" hangingPunct="1">
                            <a:spcBef>
                              <a:spcPct val="20000"/>
                            </a:spcBef>
                            <a:spcAft>
                              <a:spcPct val="0"/>
                            </a:spcAft>
                            <a:buClr>
                              <a:srgbClr val="999999"/>
                            </a:buClr>
                            <a:buFont typeface="Wingdings" pitchFamily="2" charset="2"/>
                            <a:buChar char="§"/>
                            <a:tabLst>
                              <a:tab pos="2190750" algn="l"/>
                            </a:tabLst>
                            <a:defRPr sz="2400">
                              <a:solidFill>
                                <a:schemeClr val="tx1"/>
                              </a:solidFill>
                              <a:latin typeface="+mn-lt"/>
                            </a:defRPr>
                          </a:lvl3pPr>
                          <a:lvl4pPr marL="1714500" indent="-285750" algn="l" rtl="0" eaLnBrk="1" fontAlgn="base" hangingPunct="1">
                            <a:spcBef>
                              <a:spcPct val="20000"/>
                            </a:spcBef>
                            <a:spcAft>
                              <a:spcPct val="0"/>
                            </a:spcAft>
                            <a:buClr>
                              <a:srgbClr val="C80F0F"/>
                            </a:buClr>
                            <a:buChar char="-"/>
                            <a:tabLst>
                              <a:tab pos="2190750" algn="l"/>
                            </a:tabLst>
                            <a:defRPr sz="2400">
                              <a:solidFill>
                                <a:schemeClr val="tx1"/>
                              </a:solidFill>
                              <a:latin typeface="+mn-lt"/>
                            </a:defRPr>
                          </a:lvl4pPr>
                          <a:lvl5pPr marL="21907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5pPr>
                          <a:lvl6pPr marL="26479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6pPr>
                          <a:lvl7pPr marL="31051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7pPr>
                          <a:lvl8pPr marL="35623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8pPr>
                          <a:lvl9pPr marL="40195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9pPr>
                        </a:lstStyle>
                        <a:p>
                          <a:r>
                            <a:rPr lang="es-SV" dirty="0" smtClean="0"/>
                            <a:t>  </a:t>
                          </a:r>
                          <a:endParaRPr lang="es-SV" dirty="0"/>
                        </a:p>
                      </a:txBody>
                      <a:useSpRect/>
                    </a:txSp>
                  </a:sp>
                  <a:sp>
                    <a:nvSpPr>
                      <a:cNvPr id="10" name="9 Rectángulo redondeado"/>
                      <a:cNvSpPr/>
                    </a:nvSpPr>
                    <a:spPr bwMode="auto">
                      <a:xfrm>
                        <a:off x="122272" y="3013248"/>
                        <a:ext cx="3423684" cy="1585401"/>
                      </a:xfrm>
                      <a:prstGeom prst="roundRect">
                        <a:avLst/>
                      </a:prstGeom>
                      <a:solidFill>
                        <a:schemeClr val="accent1">
                          <a:lumMod val="40000"/>
                          <a:lumOff val="6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1" name="10 CuadroTexto"/>
                      <a:cNvSpPr txBox="1"/>
                    </a:nvSpPr>
                    <a:spPr>
                      <a:xfrm>
                        <a:off x="90375" y="3013248"/>
                        <a:ext cx="3423684" cy="1384995"/>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dirty="0" smtClean="0">
                              <a:solidFill>
                                <a:schemeClr val="tx1"/>
                              </a:solidFill>
                            </a:rPr>
                            <a:t>2. Existen descripciones de los procedimientos transparentes para el desarrollo, autorización, ejecución e inclusión de las iniciativas sub-nacionales de REDD a nivel nacional para 4 países</a:t>
                          </a:r>
                          <a:endParaRPr lang="es-SV" sz="1400" dirty="0">
                            <a:solidFill>
                              <a:schemeClr val="tx1"/>
                            </a:solidFill>
                          </a:endParaRPr>
                        </a:p>
                      </a:txBody>
                      <a:useSpRect/>
                    </a:txSp>
                  </a:sp>
                  <a:sp>
                    <a:nvSpPr>
                      <a:cNvPr id="12" name="11 Flecha derecha"/>
                      <a:cNvSpPr/>
                    </a:nvSpPr>
                    <a:spPr bwMode="auto">
                      <a:xfrm>
                        <a:off x="3702786" y="3444945"/>
                        <a:ext cx="1111104" cy="680483"/>
                      </a:xfrm>
                      <a:prstGeom prst="rightArrow">
                        <a:avLst/>
                      </a:prstGeom>
                      <a:solidFill>
                        <a:srgbClr val="C0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3" name="12 CuadroTexto"/>
                      <a:cNvSpPr txBox="1"/>
                    </a:nvSpPr>
                    <a:spPr>
                      <a:xfrm>
                        <a:off x="5135526" y="2528675"/>
                        <a:ext cx="3476846" cy="2554545"/>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342900" indent="-342900">
                            <a:buFont typeface="+mj-lt"/>
                            <a:buAutoNum type="arabicPeriod"/>
                          </a:pPr>
                          <a:r>
                            <a:rPr lang="es-SV" sz="1600" b="0" dirty="0">
                              <a:solidFill>
                                <a:schemeClr val="tx1"/>
                              </a:solidFill>
                            </a:rPr>
                            <a:t>P</a:t>
                          </a:r>
                          <a:r>
                            <a:rPr lang="es-SV" sz="1600" b="0" dirty="0" smtClean="0">
                              <a:solidFill>
                                <a:schemeClr val="tx1"/>
                              </a:solidFill>
                            </a:rPr>
                            <a:t>ropuesta genérica de procedimiento consensuada</a:t>
                          </a:r>
                        </a:p>
                        <a:p>
                          <a:pPr marL="342900" indent="-342900">
                            <a:buFont typeface="+mj-lt"/>
                            <a:buAutoNum type="arabicPeriod"/>
                          </a:pPr>
                          <a:endParaRPr lang="es-SV" sz="1600" b="0" dirty="0" smtClean="0">
                            <a:solidFill>
                              <a:schemeClr val="tx1"/>
                            </a:solidFill>
                          </a:endParaRPr>
                        </a:p>
                        <a:p>
                          <a:pPr marL="342900" indent="-342900">
                            <a:buFont typeface="+mj-lt"/>
                            <a:buAutoNum type="arabicPeriod"/>
                          </a:pPr>
                          <a:r>
                            <a:rPr lang="es-SV" sz="1600" b="0" dirty="0" smtClean="0">
                              <a:solidFill>
                                <a:schemeClr val="tx1"/>
                              </a:solidFill>
                            </a:rPr>
                            <a:t>Consenso con el GTR-MC</a:t>
                          </a:r>
                        </a:p>
                        <a:p>
                          <a:pPr marL="342900" indent="-342900">
                            <a:buFont typeface="+mj-lt"/>
                            <a:buAutoNum type="arabicPeriod"/>
                          </a:pPr>
                          <a:endParaRPr lang="es-SV" sz="1600" b="0" dirty="0" smtClean="0">
                            <a:solidFill>
                              <a:schemeClr val="tx1"/>
                            </a:solidFill>
                          </a:endParaRPr>
                        </a:p>
                        <a:p>
                          <a:pPr marL="342900" indent="-342900">
                            <a:buFont typeface="+mj-lt"/>
                            <a:buAutoNum type="arabicPeriod"/>
                          </a:pPr>
                          <a:r>
                            <a:rPr lang="es-SV" sz="1600" b="0" dirty="0">
                              <a:solidFill>
                                <a:schemeClr val="tx1"/>
                              </a:solidFill>
                            </a:rPr>
                            <a:t>M</a:t>
                          </a:r>
                          <a:r>
                            <a:rPr lang="es-SV" sz="1600" b="0" dirty="0" smtClean="0">
                              <a:solidFill>
                                <a:schemeClr val="tx1"/>
                              </a:solidFill>
                            </a:rPr>
                            <a:t>etodología de proyectos de carbono forestal adaptada</a:t>
                          </a:r>
                        </a:p>
                        <a:p>
                          <a:pPr marL="342900" indent="-342900">
                            <a:buFont typeface="+mj-lt"/>
                            <a:buAutoNum type="arabicPeriod"/>
                          </a:pPr>
                          <a:endParaRPr lang="es-SV" sz="1600" b="0" dirty="0" smtClean="0">
                            <a:solidFill>
                              <a:schemeClr val="tx1"/>
                            </a:solidFill>
                          </a:endParaRPr>
                        </a:p>
                        <a:p>
                          <a:pPr marL="342900" indent="-342900">
                            <a:buFont typeface="+mj-lt"/>
                            <a:buAutoNum type="arabicPeriod"/>
                          </a:pPr>
                          <a:r>
                            <a:rPr lang="es-SV" sz="1600" b="0" dirty="0" smtClean="0">
                              <a:solidFill>
                                <a:schemeClr val="tx1"/>
                              </a:solidFill>
                            </a:rPr>
                            <a:t>Presentación y socialización propuesta </a:t>
                          </a:r>
                          <a:endParaRPr lang="es-SV" sz="1600" b="0" dirty="0">
                            <a:solidFill>
                              <a:schemeClr val="tx1"/>
                            </a:solidFill>
                          </a:endParaRPr>
                        </a:p>
                      </a:txBody>
                      <a:useSpRect/>
                    </a:txSp>
                  </a:sp>
                  <a:sp>
                    <a:nvSpPr>
                      <a:cNvPr id="14" name="13 Elipse"/>
                      <a:cNvSpPr/>
                    </a:nvSpPr>
                    <a:spPr bwMode="auto">
                      <a:xfrm>
                        <a:off x="2860157" y="4459382"/>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5" name="14 Elipse"/>
                      <a:cNvSpPr/>
                    </a:nvSpPr>
                    <a:spPr bwMode="auto">
                      <a:xfrm>
                        <a:off x="8483008" y="2588264"/>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6" name="15 Elipse"/>
                      <a:cNvSpPr/>
                    </a:nvSpPr>
                    <a:spPr bwMode="auto">
                      <a:xfrm>
                        <a:off x="8506046" y="3305678"/>
                        <a:ext cx="265814" cy="278533"/>
                      </a:xfrm>
                      <a:prstGeom prst="ellipse">
                        <a:avLst/>
                      </a:prstGeom>
                      <a:solidFill>
                        <a:srgbClr val="FF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7" name="16 Elipse"/>
                      <a:cNvSpPr/>
                    </a:nvSpPr>
                    <a:spPr bwMode="auto">
                      <a:xfrm>
                        <a:off x="8506046" y="3986161"/>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8" name="17 Elipse"/>
                      <a:cNvSpPr/>
                    </a:nvSpPr>
                    <a:spPr bwMode="auto">
                      <a:xfrm>
                        <a:off x="8506046" y="4602188"/>
                        <a:ext cx="265814" cy="278533"/>
                      </a:xfrm>
                      <a:prstGeom prst="ellipse">
                        <a:avLst/>
                      </a:prstGeom>
                      <a:solidFill>
                        <a:srgbClr val="FF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9" name="18 CuadroTexto"/>
                      <a:cNvSpPr txBox="1"/>
                    </a:nvSpPr>
                    <a:spPr>
                      <a:xfrm>
                        <a:off x="584789" y="2434375"/>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dirty="0" smtClean="0"/>
                            <a:t>INDICADOR</a:t>
                          </a:r>
                          <a:endParaRPr lang="es-SV" sz="1400" dirty="0"/>
                        </a:p>
                      </a:txBody>
                      <a:useSpRect/>
                    </a:txSp>
                  </a:sp>
                  <a:sp>
                    <a:nvSpPr>
                      <a:cNvPr id="20" name="19 CuadroTexto"/>
                      <a:cNvSpPr txBox="1"/>
                    </a:nvSpPr>
                    <a:spPr>
                      <a:xfrm>
                        <a:off x="5521843" y="2130393"/>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u="sng" dirty="0" smtClean="0"/>
                            <a:t>HITOS</a:t>
                          </a:r>
                          <a:endParaRPr lang="es-SV" sz="1400" u="sng" dirty="0"/>
                        </a:p>
                      </a:txBody>
                      <a:useSpRect/>
                    </a:txSp>
                  </a:sp>
                </lc:lockedCanvas>
              </a:graphicData>
            </a:graphic>
          </wp:anchor>
        </w:drawing>
      </w: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4D4276" w:rsidRDefault="004D4276">
      <w:pPr>
        <w:rPr>
          <w:rFonts w:ascii="Arial" w:hAnsi="Arial" w:cs="Arial"/>
          <w:lang w:val="es-ES"/>
        </w:rPr>
      </w:pPr>
      <w:r>
        <w:rPr>
          <w:rFonts w:ascii="Arial" w:hAnsi="Arial" w:cs="Arial"/>
          <w:lang w:val="es-ES"/>
        </w:rPr>
        <w:br w:type="page"/>
      </w:r>
    </w:p>
    <w:p w:rsidR="00B46EED" w:rsidRPr="00B46EED" w:rsidRDefault="00B46EED" w:rsidP="00B46EED">
      <w:pPr>
        <w:spacing w:after="120"/>
        <w:ind w:left="360"/>
        <w:jc w:val="both"/>
        <w:rPr>
          <w:rFonts w:ascii="Arial" w:hAnsi="Arial" w:cs="Arial"/>
        </w:rPr>
      </w:pPr>
      <w:r w:rsidRPr="00B46EED">
        <w:rPr>
          <w:rFonts w:ascii="Arial" w:hAnsi="Arial" w:cs="Arial"/>
          <w:b/>
          <w:bCs/>
        </w:rPr>
        <w:lastRenderedPageBreak/>
        <w:t xml:space="preserve">Componente III: Monitoreo Verificación y Reporte </w:t>
      </w:r>
    </w:p>
    <w:p w:rsidR="00B46EED" w:rsidRDefault="00B46EED" w:rsidP="00506356">
      <w:pPr>
        <w:spacing w:after="120"/>
        <w:ind w:left="360"/>
        <w:jc w:val="both"/>
        <w:rPr>
          <w:rFonts w:ascii="Arial" w:hAnsi="Arial" w:cs="Arial"/>
          <w:lang w:val="es-ES"/>
        </w:rPr>
      </w:pPr>
      <w:r>
        <w:rPr>
          <w:rFonts w:ascii="Arial" w:hAnsi="Arial" w:cs="Arial"/>
          <w:noProof/>
          <w:lang w:eastAsia="es-SV"/>
        </w:rPr>
        <w:drawing>
          <wp:anchor distT="0" distB="0" distL="114300" distR="114300" simplePos="0" relativeHeight="251701248" behindDoc="0" locked="0" layoutInCell="1" allowOverlap="1" wp14:anchorId="1FC163A3" wp14:editId="59181870">
            <wp:simplePos x="0" y="0"/>
            <wp:positionH relativeFrom="column">
              <wp:posOffset>251667</wp:posOffset>
            </wp:positionH>
            <wp:positionV relativeFrom="paragraph">
              <wp:posOffset>16171</wp:posOffset>
            </wp:positionV>
            <wp:extent cx="5621259" cy="2625505"/>
            <wp:effectExtent l="19050" t="0" r="0" b="0"/>
            <wp:wrapNone/>
            <wp:docPr id="18" name="Objeto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96671" cy="4110307"/>
                      <a:chOff x="90375" y="1207064"/>
                      <a:chExt cx="8796671" cy="4110307"/>
                    </a:xfrm>
                  </a:grpSpPr>
                  <a:sp>
                    <a:nvSpPr>
                      <a:cNvPr id="2" name="1 Título"/>
                      <a:cNvSpPr>
                        <a:spLocks noGrp="1"/>
                      </a:cNvSpPr>
                    </a:nvSpPr>
                    <a:spPr bwMode="auto">
                      <a:xfrm>
                        <a:off x="1040400" y="1993726"/>
                        <a:ext cx="7034400" cy="11430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1" fontAlgn="base" hangingPunct="1">
                            <a:spcBef>
                              <a:spcPct val="0"/>
                            </a:spcBef>
                            <a:spcAft>
                              <a:spcPct val="0"/>
                            </a:spcAft>
                            <a:defRPr sz="3600">
                              <a:solidFill>
                                <a:schemeClr val="tx1"/>
                              </a:solidFill>
                              <a:latin typeface="+mj-lt"/>
                              <a:ea typeface="+mj-ea"/>
                              <a:cs typeface="+mj-cs"/>
                            </a:defRPr>
                          </a:lvl1pPr>
                          <a:lvl2pPr algn="l" rtl="0" eaLnBrk="1" fontAlgn="base" hangingPunct="1">
                            <a:spcBef>
                              <a:spcPct val="0"/>
                            </a:spcBef>
                            <a:spcAft>
                              <a:spcPct val="0"/>
                            </a:spcAft>
                            <a:defRPr sz="3600">
                              <a:solidFill>
                                <a:schemeClr val="tx1"/>
                              </a:solidFill>
                              <a:latin typeface="Arial" charset="0"/>
                            </a:defRPr>
                          </a:lvl2pPr>
                          <a:lvl3pPr algn="l" rtl="0" eaLnBrk="1" fontAlgn="base" hangingPunct="1">
                            <a:spcBef>
                              <a:spcPct val="0"/>
                            </a:spcBef>
                            <a:spcAft>
                              <a:spcPct val="0"/>
                            </a:spcAft>
                            <a:defRPr sz="3600">
                              <a:solidFill>
                                <a:schemeClr val="tx1"/>
                              </a:solidFill>
                              <a:latin typeface="Arial" charset="0"/>
                            </a:defRPr>
                          </a:lvl3pPr>
                          <a:lvl4pPr algn="l" rtl="0" eaLnBrk="1" fontAlgn="base" hangingPunct="1">
                            <a:spcBef>
                              <a:spcPct val="0"/>
                            </a:spcBef>
                            <a:spcAft>
                              <a:spcPct val="0"/>
                            </a:spcAft>
                            <a:defRPr sz="3600">
                              <a:solidFill>
                                <a:schemeClr val="tx1"/>
                              </a:solidFill>
                              <a:latin typeface="Arial" charset="0"/>
                            </a:defRPr>
                          </a:lvl4pPr>
                          <a:lvl5pPr algn="l" rtl="0" eaLnBrk="1" fontAlgn="base" hangingPunct="1">
                            <a:spcBef>
                              <a:spcPct val="0"/>
                            </a:spcBef>
                            <a:spcAft>
                              <a:spcPct val="0"/>
                            </a:spcAft>
                            <a:defRPr sz="3600">
                              <a:solidFill>
                                <a:schemeClr val="tx1"/>
                              </a:solidFill>
                              <a:latin typeface="Arial" charset="0"/>
                            </a:defRPr>
                          </a:lvl5pPr>
                          <a:lvl6pPr marL="457200" algn="l" rtl="0" eaLnBrk="1" fontAlgn="base" hangingPunct="1">
                            <a:spcBef>
                              <a:spcPct val="0"/>
                            </a:spcBef>
                            <a:spcAft>
                              <a:spcPct val="0"/>
                            </a:spcAft>
                            <a:defRPr sz="3600">
                              <a:solidFill>
                                <a:schemeClr val="tx1"/>
                              </a:solidFill>
                              <a:latin typeface="Arial" charset="0"/>
                            </a:defRPr>
                          </a:lvl6pPr>
                          <a:lvl7pPr marL="914400" algn="l" rtl="0" eaLnBrk="1" fontAlgn="base" hangingPunct="1">
                            <a:spcBef>
                              <a:spcPct val="0"/>
                            </a:spcBef>
                            <a:spcAft>
                              <a:spcPct val="0"/>
                            </a:spcAft>
                            <a:defRPr sz="3600">
                              <a:solidFill>
                                <a:schemeClr val="tx1"/>
                              </a:solidFill>
                              <a:latin typeface="Arial" charset="0"/>
                            </a:defRPr>
                          </a:lvl7pPr>
                          <a:lvl8pPr marL="1371600" algn="l" rtl="0" eaLnBrk="1" fontAlgn="base" hangingPunct="1">
                            <a:spcBef>
                              <a:spcPct val="0"/>
                            </a:spcBef>
                            <a:spcAft>
                              <a:spcPct val="0"/>
                            </a:spcAft>
                            <a:defRPr sz="3600">
                              <a:solidFill>
                                <a:schemeClr val="tx1"/>
                              </a:solidFill>
                              <a:latin typeface="Arial" charset="0"/>
                            </a:defRPr>
                          </a:lvl8pPr>
                          <a:lvl9pPr marL="1828800" algn="l" rtl="0" eaLnBrk="1" fontAlgn="base" hangingPunct="1">
                            <a:spcBef>
                              <a:spcPct val="0"/>
                            </a:spcBef>
                            <a:spcAft>
                              <a:spcPct val="0"/>
                            </a:spcAft>
                            <a:defRPr sz="3600">
                              <a:solidFill>
                                <a:schemeClr val="tx1"/>
                              </a:solidFill>
                              <a:latin typeface="Arial" charset="0"/>
                            </a:defRPr>
                          </a:lvl9pPr>
                        </a:lstStyle>
                        <a:p>
                          <a:r>
                            <a:rPr lang="es-SV" dirty="0" smtClean="0"/>
                            <a:t>  </a:t>
                          </a:r>
                          <a:endParaRPr lang="es-SV" dirty="0"/>
                        </a:p>
                      </a:txBody>
                      <a:useSpRect/>
                    </a:txSp>
                  </a:sp>
                  <a:sp>
                    <a:nvSpPr>
                      <a:cNvPr id="3" name="2 Subtítulo"/>
                      <a:cNvSpPr>
                        <a:spLocks noGrp="1"/>
                      </a:cNvSpPr>
                    </a:nvSpPr>
                    <a:spPr bwMode="auto">
                      <a:xfrm>
                        <a:off x="1040400" y="3239022"/>
                        <a:ext cx="7034400" cy="17526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0" indent="0" algn="ctr" rtl="0" eaLnBrk="1" fontAlgn="base" hangingPunct="1">
                            <a:spcBef>
                              <a:spcPct val="20000"/>
                            </a:spcBef>
                            <a:spcAft>
                              <a:spcPct val="0"/>
                            </a:spcAft>
                            <a:buClr>
                              <a:srgbClr val="C80F0F"/>
                            </a:buClr>
                            <a:buFont typeface="Wingdings" pitchFamily="2" charset="2"/>
                            <a:buNone/>
                            <a:tabLst>
                              <a:tab pos="2190750" algn="l"/>
                            </a:tabLst>
                            <a:defRPr sz="2800" baseline="0">
                              <a:solidFill>
                                <a:schemeClr val="tx1"/>
                              </a:solidFill>
                              <a:latin typeface="+mn-lt"/>
                              <a:ea typeface="+mn-ea"/>
                              <a:cs typeface="+mn-cs"/>
                            </a:defRPr>
                          </a:lvl1pPr>
                          <a:lvl2pPr marL="762000" indent="-285750" algn="l" rtl="0" eaLnBrk="1" fontAlgn="base" hangingPunct="1">
                            <a:spcBef>
                              <a:spcPct val="20000"/>
                            </a:spcBef>
                            <a:spcAft>
                              <a:spcPct val="0"/>
                            </a:spcAft>
                            <a:buClr>
                              <a:schemeClr val="tx1"/>
                            </a:buClr>
                            <a:buFont typeface="Wingdings" pitchFamily="2" charset="2"/>
                            <a:buChar char="§"/>
                            <a:tabLst>
                              <a:tab pos="2190750" algn="l"/>
                            </a:tabLst>
                            <a:defRPr sz="2400">
                              <a:solidFill>
                                <a:schemeClr val="tx1"/>
                              </a:solidFill>
                              <a:latin typeface="+mn-lt"/>
                            </a:defRPr>
                          </a:lvl2pPr>
                          <a:lvl3pPr marL="1238250" indent="-285750" algn="l" rtl="0" eaLnBrk="1" fontAlgn="base" hangingPunct="1">
                            <a:spcBef>
                              <a:spcPct val="20000"/>
                            </a:spcBef>
                            <a:spcAft>
                              <a:spcPct val="0"/>
                            </a:spcAft>
                            <a:buClr>
                              <a:srgbClr val="999999"/>
                            </a:buClr>
                            <a:buFont typeface="Wingdings" pitchFamily="2" charset="2"/>
                            <a:buChar char="§"/>
                            <a:tabLst>
                              <a:tab pos="2190750" algn="l"/>
                            </a:tabLst>
                            <a:defRPr sz="2400">
                              <a:solidFill>
                                <a:schemeClr val="tx1"/>
                              </a:solidFill>
                              <a:latin typeface="+mn-lt"/>
                            </a:defRPr>
                          </a:lvl3pPr>
                          <a:lvl4pPr marL="1714500" indent="-285750" algn="l" rtl="0" eaLnBrk="1" fontAlgn="base" hangingPunct="1">
                            <a:spcBef>
                              <a:spcPct val="20000"/>
                            </a:spcBef>
                            <a:spcAft>
                              <a:spcPct val="0"/>
                            </a:spcAft>
                            <a:buClr>
                              <a:srgbClr val="C80F0F"/>
                            </a:buClr>
                            <a:buChar char="-"/>
                            <a:tabLst>
                              <a:tab pos="2190750" algn="l"/>
                            </a:tabLst>
                            <a:defRPr sz="2400">
                              <a:solidFill>
                                <a:schemeClr val="tx1"/>
                              </a:solidFill>
                              <a:latin typeface="+mn-lt"/>
                            </a:defRPr>
                          </a:lvl4pPr>
                          <a:lvl5pPr marL="21907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5pPr>
                          <a:lvl6pPr marL="26479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6pPr>
                          <a:lvl7pPr marL="31051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7pPr>
                          <a:lvl8pPr marL="35623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8pPr>
                          <a:lvl9pPr marL="40195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9pPr>
                        </a:lstStyle>
                        <a:p>
                          <a:r>
                            <a:rPr lang="es-SV" dirty="0" smtClean="0"/>
                            <a:t>  </a:t>
                          </a:r>
                          <a:endParaRPr lang="es-SV" dirty="0"/>
                        </a:p>
                      </a:txBody>
                      <a:useSpRect/>
                    </a:txSp>
                  </a:sp>
                  <a:sp>
                    <a:nvSpPr>
                      <a:cNvPr id="5" name="4 CuadroTexto"/>
                      <a:cNvSpPr txBox="1"/>
                    </a:nvSpPr>
                    <a:spPr>
                      <a:xfrm>
                        <a:off x="350874" y="1207064"/>
                        <a:ext cx="8420986" cy="83099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600" dirty="0" smtClean="0">
                              <a:solidFill>
                                <a:schemeClr val="tx1">
                                  <a:lumMod val="85000"/>
                                  <a:lumOff val="15000"/>
                                </a:schemeClr>
                              </a:solidFill>
                            </a:rPr>
                            <a:t>Objetivo: </a:t>
                          </a:r>
                          <a:r>
                            <a:rPr lang="es-SV" sz="1600" b="0" dirty="0" smtClean="0">
                              <a:solidFill>
                                <a:schemeClr val="accent2">
                                  <a:lumMod val="75000"/>
                                </a:schemeClr>
                              </a:solidFill>
                            </a:rPr>
                            <a:t>Los decisores e instituciones que deben reportar al UNFCCC disponen del material de datos necesario para la vigilancia de las emisiones de CO2 de la deforestación y degradación de bosques</a:t>
                          </a:r>
                          <a:endParaRPr lang="es-SV" sz="1600" dirty="0">
                            <a:solidFill>
                              <a:schemeClr val="tx1">
                                <a:lumMod val="85000"/>
                                <a:lumOff val="15000"/>
                              </a:schemeClr>
                            </a:solidFill>
                          </a:endParaRPr>
                        </a:p>
                      </a:txBody>
                      <a:useSpRect/>
                    </a:txSp>
                  </a:sp>
                  <a:sp>
                    <a:nvSpPr>
                      <a:cNvPr id="10" name="9 Rectángulo redondeado"/>
                      <a:cNvSpPr/>
                    </a:nvSpPr>
                    <a:spPr bwMode="auto">
                      <a:xfrm>
                        <a:off x="90375" y="2685719"/>
                        <a:ext cx="3423684" cy="2521066"/>
                      </a:xfrm>
                      <a:prstGeom prst="roundRect">
                        <a:avLst/>
                      </a:prstGeom>
                      <a:solidFill>
                        <a:schemeClr val="accent1">
                          <a:lumMod val="40000"/>
                          <a:lumOff val="6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1" name="10 CuadroTexto"/>
                      <a:cNvSpPr txBox="1"/>
                    </a:nvSpPr>
                    <a:spPr>
                      <a:xfrm>
                        <a:off x="90375" y="2792090"/>
                        <a:ext cx="3423684" cy="2308324"/>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600" dirty="0" smtClean="0">
                              <a:solidFill>
                                <a:schemeClr val="tx1"/>
                              </a:solidFill>
                            </a:rPr>
                            <a:t>1. Existen por país acuerdos interinstitucionales que garantizan el traslado regular de datos confiables sobre las emisiones causadas en la región por deforestación y degradación de bosques a instituciones obligadas a reportar en el marco de REDD</a:t>
                          </a:r>
                          <a:endParaRPr lang="es-SV" sz="1600" dirty="0">
                            <a:solidFill>
                              <a:schemeClr val="tx1"/>
                            </a:solidFill>
                          </a:endParaRPr>
                        </a:p>
                      </a:txBody>
                      <a:useSpRect/>
                    </a:txSp>
                  </a:sp>
                  <a:sp>
                    <a:nvSpPr>
                      <a:cNvPr id="12" name="11 Flecha derecha"/>
                      <a:cNvSpPr/>
                    </a:nvSpPr>
                    <a:spPr bwMode="auto">
                      <a:xfrm>
                        <a:off x="3662914" y="3558103"/>
                        <a:ext cx="983514" cy="680483"/>
                      </a:xfrm>
                      <a:prstGeom prst="rightArrow">
                        <a:avLst/>
                      </a:prstGeom>
                      <a:solidFill>
                        <a:srgbClr val="C0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3" name="12 CuadroTexto"/>
                      <a:cNvSpPr txBox="1"/>
                    </a:nvSpPr>
                    <a:spPr>
                      <a:xfrm>
                        <a:off x="4752754" y="2780309"/>
                        <a:ext cx="3774558" cy="2246769"/>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342900" indent="-342900">
                            <a:buFont typeface="+mj-lt"/>
                            <a:buAutoNum type="arabicPeriod"/>
                          </a:pPr>
                          <a:r>
                            <a:rPr lang="es-SV" sz="1400" b="0" dirty="0">
                              <a:solidFill>
                                <a:schemeClr val="tx1"/>
                              </a:solidFill>
                            </a:rPr>
                            <a:t>E</a:t>
                          </a:r>
                          <a:r>
                            <a:rPr lang="es-SV" sz="1400" b="0" dirty="0" smtClean="0">
                              <a:solidFill>
                                <a:schemeClr val="tx1"/>
                              </a:solidFill>
                            </a:rPr>
                            <a:t>stándares mínimos para monitoreo definidos</a:t>
                          </a:r>
                        </a:p>
                        <a:p>
                          <a:pPr marL="342900" indent="-342900">
                            <a:buFont typeface="+mj-lt"/>
                            <a:buAutoNum type="arabicPeriod"/>
                          </a:pPr>
                          <a:endParaRPr lang="es-SV" sz="1400" b="0" dirty="0" smtClean="0">
                            <a:solidFill>
                              <a:schemeClr val="tx1"/>
                            </a:solidFill>
                          </a:endParaRPr>
                        </a:p>
                        <a:p>
                          <a:pPr marL="342900" indent="-342900">
                            <a:buFont typeface="+mj-lt"/>
                            <a:buAutoNum type="arabicPeriod"/>
                          </a:pPr>
                          <a:r>
                            <a:rPr lang="es-SV" sz="1400" b="0" dirty="0">
                              <a:solidFill>
                                <a:schemeClr val="tx1"/>
                              </a:solidFill>
                            </a:rPr>
                            <a:t>R</a:t>
                          </a:r>
                          <a:r>
                            <a:rPr lang="es-SV" sz="1400" b="0" dirty="0" smtClean="0">
                              <a:solidFill>
                                <a:schemeClr val="tx1"/>
                              </a:solidFill>
                            </a:rPr>
                            <a:t>oles potenciales institucionales para  recopilación y análisis de datos </a:t>
                          </a:r>
                        </a:p>
                        <a:p>
                          <a:pPr marL="342900" indent="-342900">
                            <a:buFont typeface="+mj-lt"/>
                            <a:buAutoNum type="arabicPeriod"/>
                          </a:pPr>
                          <a:endParaRPr lang="es-SV" sz="1400" b="0" dirty="0" smtClean="0">
                            <a:solidFill>
                              <a:schemeClr val="tx1"/>
                            </a:solidFill>
                          </a:endParaRPr>
                        </a:p>
                        <a:p>
                          <a:pPr marL="342900" indent="-342900">
                            <a:buFont typeface="+mj-lt"/>
                            <a:buAutoNum type="arabicPeriod"/>
                          </a:pPr>
                          <a:r>
                            <a:rPr lang="es-SV" sz="1400" b="0" dirty="0">
                              <a:solidFill>
                                <a:schemeClr val="tx1"/>
                              </a:solidFill>
                            </a:rPr>
                            <a:t>G</a:t>
                          </a:r>
                          <a:r>
                            <a:rPr lang="es-SV" sz="1400" b="0" dirty="0" smtClean="0">
                              <a:solidFill>
                                <a:schemeClr val="tx1"/>
                              </a:solidFill>
                            </a:rPr>
                            <a:t>rupo Técnico Regional conformado</a:t>
                          </a:r>
                        </a:p>
                        <a:p>
                          <a:pPr marL="342900" indent="-342900">
                            <a:buFont typeface="+mj-lt"/>
                            <a:buAutoNum type="arabicPeriod"/>
                          </a:pPr>
                          <a:endParaRPr lang="es-SV" sz="1400" b="0" dirty="0" smtClean="0">
                            <a:solidFill>
                              <a:schemeClr val="tx1"/>
                            </a:solidFill>
                          </a:endParaRPr>
                        </a:p>
                        <a:p>
                          <a:pPr marL="342900" indent="-342900">
                            <a:buFont typeface="+mj-lt"/>
                            <a:buAutoNum type="arabicPeriod"/>
                          </a:pPr>
                          <a:r>
                            <a:rPr lang="es-SV" sz="1400" b="0" dirty="0" smtClean="0">
                              <a:solidFill>
                                <a:schemeClr val="tx1"/>
                              </a:solidFill>
                            </a:rPr>
                            <a:t>Identificación de combinaciones potenciales de socios identificados</a:t>
                          </a:r>
                          <a:endParaRPr lang="es-SV" sz="1400" b="0" dirty="0">
                            <a:solidFill>
                              <a:schemeClr val="tx1"/>
                            </a:solidFill>
                          </a:endParaRPr>
                        </a:p>
                      </a:txBody>
                      <a:useSpRect/>
                    </a:txSp>
                  </a:sp>
                  <a:sp>
                    <a:nvSpPr>
                      <a:cNvPr id="14" name="13 Elipse"/>
                      <a:cNvSpPr/>
                    </a:nvSpPr>
                    <a:spPr bwMode="auto">
                      <a:xfrm>
                        <a:off x="2860157" y="5038838"/>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5" name="14 Elipse"/>
                      <a:cNvSpPr/>
                    </a:nvSpPr>
                    <a:spPr bwMode="auto">
                      <a:xfrm>
                        <a:off x="8621232" y="2792090"/>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6" name="15 Elipse"/>
                      <a:cNvSpPr/>
                    </a:nvSpPr>
                    <a:spPr bwMode="auto">
                      <a:xfrm>
                        <a:off x="8621232" y="3418836"/>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7" name="16 Elipse"/>
                      <a:cNvSpPr/>
                    </a:nvSpPr>
                    <a:spPr bwMode="auto">
                      <a:xfrm>
                        <a:off x="8621232" y="3987103"/>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8" name="17 Elipse"/>
                      <a:cNvSpPr/>
                    </a:nvSpPr>
                    <a:spPr bwMode="auto">
                      <a:xfrm>
                        <a:off x="8621232" y="4640516"/>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9" name="18 CuadroTexto"/>
                      <a:cNvSpPr txBox="1"/>
                    </a:nvSpPr>
                    <a:spPr>
                      <a:xfrm>
                        <a:off x="5139071" y="2225336"/>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u="sng" dirty="0" smtClean="0"/>
                            <a:t>HITOS</a:t>
                          </a:r>
                          <a:endParaRPr lang="es-SV" sz="1400" u="sng" dirty="0"/>
                        </a:p>
                      </a:txBody>
                      <a:useSpRect/>
                    </a:txSp>
                  </a:sp>
                  <a:sp>
                    <a:nvSpPr>
                      <a:cNvPr id="20" name="19 CuadroTexto"/>
                      <a:cNvSpPr txBox="1"/>
                    </a:nvSpPr>
                    <a:spPr>
                      <a:xfrm>
                        <a:off x="526308" y="2280005"/>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dirty="0" smtClean="0"/>
                            <a:t>INDICADOR</a:t>
                          </a:r>
                          <a:endParaRPr lang="es-SV" sz="1400" dirty="0"/>
                        </a:p>
                      </a:txBody>
                      <a:useSpRect/>
                    </a:txSp>
                  </a:sp>
                </lc:lockedCanvas>
              </a:graphicData>
            </a:graphic>
          </wp:anchor>
        </w:drawing>
      </w: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r w:rsidRPr="00B46EED">
        <w:rPr>
          <w:rFonts w:ascii="Arial" w:hAnsi="Arial" w:cs="Arial"/>
          <w:noProof/>
          <w:lang w:eastAsia="es-SV"/>
        </w:rPr>
        <w:drawing>
          <wp:anchor distT="0" distB="0" distL="114300" distR="114300" simplePos="0" relativeHeight="251702272" behindDoc="0" locked="0" layoutInCell="1" allowOverlap="1" wp14:anchorId="0C6E71AF" wp14:editId="040BF6C2">
            <wp:simplePos x="0" y="0"/>
            <wp:positionH relativeFrom="column">
              <wp:posOffset>251667</wp:posOffset>
            </wp:positionH>
            <wp:positionV relativeFrom="paragraph">
              <wp:posOffset>943</wp:posOffset>
            </wp:positionV>
            <wp:extent cx="5613639" cy="2037030"/>
            <wp:effectExtent l="19050" t="0" r="6111" b="0"/>
            <wp:wrapNone/>
            <wp:docPr id="20" name="Objeto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14392" cy="3191845"/>
                      <a:chOff x="90375" y="1993726"/>
                      <a:chExt cx="8814392" cy="3191845"/>
                    </a:xfrm>
                  </a:grpSpPr>
                  <a:sp>
                    <a:nvSpPr>
                      <a:cNvPr id="2" name="1 Título"/>
                      <a:cNvSpPr>
                        <a:spLocks noGrp="1"/>
                      </a:cNvSpPr>
                    </a:nvSpPr>
                    <a:spPr bwMode="auto">
                      <a:xfrm>
                        <a:off x="1040400" y="1993726"/>
                        <a:ext cx="7034400" cy="11430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1" fontAlgn="base" hangingPunct="1">
                            <a:spcBef>
                              <a:spcPct val="0"/>
                            </a:spcBef>
                            <a:spcAft>
                              <a:spcPct val="0"/>
                            </a:spcAft>
                            <a:defRPr sz="3600">
                              <a:solidFill>
                                <a:schemeClr val="tx1"/>
                              </a:solidFill>
                              <a:latin typeface="+mj-lt"/>
                              <a:ea typeface="+mj-ea"/>
                              <a:cs typeface="+mj-cs"/>
                            </a:defRPr>
                          </a:lvl1pPr>
                          <a:lvl2pPr algn="l" rtl="0" eaLnBrk="1" fontAlgn="base" hangingPunct="1">
                            <a:spcBef>
                              <a:spcPct val="0"/>
                            </a:spcBef>
                            <a:spcAft>
                              <a:spcPct val="0"/>
                            </a:spcAft>
                            <a:defRPr sz="3600">
                              <a:solidFill>
                                <a:schemeClr val="tx1"/>
                              </a:solidFill>
                              <a:latin typeface="Arial" charset="0"/>
                            </a:defRPr>
                          </a:lvl2pPr>
                          <a:lvl3pPr algn="l" rtl="0" eaLnBrk="1" fontAlgn="base" hangingPunct="1">
                            <a:spcBef>
                              <a:spcPct val="0"/>
                            </a:spcBef>
                            <a:spcAft>
                              <a:spcPct val="0"/>
                            </a:spcAft>
                            <a:defRPr sz="3600">
                              <a:solidFill>
                                <a:schemeClr val="tx1"/>
                              </a:solidFill>
                              <a:latin typeface="Arial" charset="0"/>
                            </a:defRPr>
                          </a:lvl3pPr>
                          <a:lvl4pPr algn="l" rtl="0" eaLnBrk="1" fontAlgn="base" hangingPunct="1">
                            <a:spcBef>
                              <a:spcPct val="0"/>
                            </a:spcBef>
                            <a:spcAft>
                              <a:spcPct val="0"/>
                            </a:spcAft>
                            <a:defRPr sz="3600">
                              <a:solidFill>
                                <a:schemeClr val="tx1"/>
                              </a:solidFill>
                              <a:latin typeface="Arial" charset="0"/>
                            </a:defRPr>
                          </a:lvl4pPr>
                          <a:lvl5pPr algn="l" rtl="0" eaLnBrk="1" fontAlgn="base" hangingPunct="1">
                            <a:spcBef>
                              <a:spcPct val="0"/>
                            </a:spcBef>
                            <a:spcAft>
                              <a:spcPct val="0"/>
                            </a:spcAft>
                            <a:defRPr sz="3600">
                              <a:solidFill>
                                <a:schemeClr val="tx1"/>
                              </a:solidFill>
                              <a:latin typeface="Arial" charset="0"/>
                            </a:defRPr>
                          </a:lvl5pPr>
                          <a:lvl6pPr marL="457200" algn="l" rtl="0" eaLnBrk="1" fontAlgn="base" hangingPunct="1">
                            <a:spcBef>
                              <a:spcPct val="0"/>
                            </a:spcBef>
                            <a:spcAft>
                              <a:spcPct val="0"/>
                            </a:spcAft>
                            <a:defRPr sz="3600">
                              <a:solidFill>
                                <a:schemeClr val="tx1"/>
                              </a:solidFill>
                              <a:latin typeface="Arial" charset="0"/>
                            </a:defRPr>
                          </a:lvl6pPr>
                          <a:lvl7pPr marL="914400" algn="l" rtl="0" eaLnBrk="1" fontAlgn="base" hangingPunct="1">
                            <a:spcBef>
                              <a:spcPct val="0"/>
                            </a:spcBef>
                            <a:spcAft>
                              <a:spcPct val="0"/>
                            </a:spcAft>
                            <a:defRPr sz="3600">
                              <a:solidFill>
                                <a:schemeClr val="tx1"/>
                              </a:solidFill>
                              <a:latin typeface="Arial" charset="0"/>
                            </a:defRPr>
                          </a:lvl7pPr>
                          <a:lvl8pPr marL="1371600" algn="l" rtl="0" eaLnBrk="1" fontAlgn="base" hangingPunct="1">
                            <a:spcBef>
                              <a:spcPct val="0"/>
                            </a:spcBef>
                            <a:spcAft>
                              <a:spcPct val="0"/>
                            </a:spcAft>
                            <a:defRPr sz="3600">
                              <a:solidFill>
                                <a:schemeClr val="tx1"/>
                              </a:solidFill>
                              <a:latin typeface="Arial" charset="0"/>
                            </a:defRPr>
                          </a:lvl8pPr>
                          <a:lvl9pPr marL="1828800" algn="l" rtl="0" eaLnBrk="1" fontAlgn="base" hangingPunct="1">
                            <a:spcBef>
                              <a:spcPct val="0"/>
                            </a:spcBef>
                            <a:spcAft>
                              <a:spcPct val="0"/>
                            </a:spcAft>
                            <a:defRPr sz="3600">
                              <a:solidFill>
                                <a:schemeClr val="tx1"/>
                              </a:solidFill>
                              <a:latin typeface="Arial" charset="0"/>
                            </a:defRPr>
                          </a:lvl9pPr>
                        </a:lstStyle>
                        <a:p>
                          <a:r>
                            <a:rPr lang="es-SV" dirty="0" smtClean="0"/>
                            <a:t>  </a:t>
                          </a:r>
                          <a:endParaRPr lang="es-SV" dirty="0"/>
                        </a:p>
                      </a:txBody>
                      <a:useSpRect/>
                    </a:txSp>
                  </a:sp>
                  <a:sp>
                    <a:nvSpPr>
                      <a:cNvPr id="3" name="2 Subtítulo"/>
                      <a:cNvSpPr>
                        <a:spLocks noGrp="1"/>
                      </a:cNvSpPr>
                    </a:nvSpPr>
                    <a:spPr bwMode="auto">
                      <a:xfrm>
                        <a:off x="1040400" y="3239022"/>
                        <a:ext cx="7034400" cy="17526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0" indent="0" algn="ctr" rtl="0" eaLnBrk="1" fontAlgn="base" hangingPunct="1">
                            <a:spcBef>
                              <a:spcPct val="20000"/>
                            </a:spcBef>
                            <a:spcAft>
                              <a:spcPct val="0"/>
                            </a:spcAft>
                            <a:buClr>
                              <a:srgbClr val="C80F0F"/>
                            </a:buClr>
                            <a:buFont typeface="Wingdings" pitchFamily="2" charset="2"/>
                            <a:buNone/>
                            <a:tabLst>
                              <a:tab pos="2190750" algn="l"/>
                            </a:tabLst>
                            <a:defRPr sz="2800" baseline="0">
                              <a:solidFill>
                                <a:schemeClr val="tx1"/>
                              </a:solidFill>
                              <a:latin typeface="+mn-lt"/>
                              <a:ea typeface="+mn-ea"/>
                              <a:cs typeface="+mn-cs"/>
                            </a:defRPr>
                          </a:lvl1pPr>
                          <a:lvl2pPr marL="762000" indent="-285750" algn="l" rtl="0" eaLnBrk="1" fontAlgn="base" hangingPunct="1">
                            <a:spcBef>
                              <a:spcPct val="20000"/>
                            </a:spcBef>
                            <a:spcAft>
                              <a:spcPct val="0"/>
                            </a:spcAft>
                            <a:buClr>
                              <a:schemeClr val="tx1"/>
                            </a:buClr>
                            <a:buFont typeface="Wingdings" pitchFamily="2" charset="2"/>
                            <a:buChar char="§"/>
                            <a:tabLst>
                              <a:tab pos="2190750" algn="l"/>
                            </a:tabLst>
                            <a:defRPr sz="2400">
                              <a:solidFill>
                                <a:schemeClr val="tx1"/>
                              </a:solidFill>
                              <a:latin typeface="+mn-lt"/>
                            </a:defRPr>
                          </a:lvl2pPr>
                          <a:lvl3pPr marL="1238250" indent="-285750" algn="l" rtl="0" eaLnBrk="1" fontAlgn="base" hangingPunct="1">
                            <a:spcBef>
                              <a:spcPct val="20000"/>
                            </a:spcBef>
                            <a:spcAft>
                              <a:spcPct val="0"/>
                            </a:spcAft>
                            <a:buClr>
                              <a:srgbClr val="999999"/>
                            </a:buClr>
                            <a:buFont typeface="Wingdings" pitchFamily="2" charset="2"/>
                            <a:buChar char="§"/>
                            <a:tabLst>
                              <a:tab pos="2190750" algn="l"/>
                            </a:tabLst>
                            <a:defRPr sz="2400">
                              <a:solidFill>
                                <a:schemeClr val="tx1"/>
                              </a:solidFill>
                              <a:latin typeface="+mn-lt"/>
                            </a:defRPr>
                          </a:lvl3pPr>
                          <a:lvl4pPr marL="1714500" indent="-285750" algn="l" rtl="0" eaLnBrk="1" fontAlgn="base" hangingPunct="1">
                            <a:spcBef>
                              <a:spcPct val="20000"/>
                            </a:spcBef>
                            <a:spcAft>
                              <a:spcPct val="0"/>
                            </a:spcAft>
                            <a:buClr>
                              <a:srgbClr val="C80F0F"/>
                            </a:buClr>
                            <a:buChar char="-"/>
                            <a:tabLst>
                              <a:tab pos="2190750" algn="l"/>
                            </a:tabLst>
                            <a:defRPr sz="2400">
                              <a:solidFill>
                                <a:schemeClr val="tx1"/>
                              </a:solidFill>
                              <a:latin typeface="+mn-lt"/>
                            </a:defRPr>
                          </a:lvl4pPr>
                          <a:lvl5pPr marL="21907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5pPr>
                          <a:lvl6pPr marL="26479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6pPr>
                          <a:lvl7pPr marL="31051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7pPr>
                          <a:lvl8pPr marL="35623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8pPr>
                          <a:lvl9pPr marL="40195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9pPr>
                        </a:lstStyle>
                        <a:p>
                          <a:r>
                            <a:rPr lang="es-SV" dirty="0" smtClean="0"/>
                            <a:t>  </a:t>
                          </a:r>
                          <a:endParaRPr lang="es-SV" dirty="0"/>
                        </a:p>
                      </a:txBody>
                      <a:useSpRect/>
                    </a:txSp>
                  </a:sp>
                  <a:sp>
                    <a:nvSpPr>
                      <a:cNvPr id="10" name="9 Rectángulo redondeado"/>
                      <a:cNvSpPr/>
                    </a:nvSpPr>
                    <a:spPr bwMode="auto">
                      <a:xfrm>
                        <a:off x="90375" y="2764464"/>
                        <a:ext cx="3423684" cy="2186424"/>
                      </a:xfrm>
                      <a:prstGeom prst="roundRect">
                        <a:avLst/>
                      </a:prstGeom>
                      <a:solidFill>
                        <a:schemeClr val="accent1">
                          <a:lumMod val="40000"/>
                          <a:lumOff val="6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1" name="10 CuadroTexto"/>
                      <a:cNvSpPr txBox="1"/>
                    </a:nvSpPr>
                    <a:spPr>
                      <a:xfrm>
                        <a:off x="90375" y="2764464"/>
                        <a:ext cx="3423684" cy="2062103"/>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600" dirty="0" smtClean="0">
                              <a:solidFill>
                                <a:schemeClr val="tx1"/>
                              </a:solidFill>
                            </a:rPr>
                            <a:t>2. Existe un banco de datos que pone a disposición informaciones sobre modificaciones en el uso de la tierra en toda la región para el monitoreo de la tasa de deforestación y degradación de bosques</a:t>
                          </a:r>
                          <a:endParaRPr lang="es-SV" sz="1600" dirty="0">
                            <a:solidFill>
                              <a:schemeClr val="tx1"/>
                            </a:solidFill>
                          </a:endParaRPr>
                        </a:p>
                      </a:txBody>
                      <a:useSpRect/>
                    </a:txSp>
                  </a:sp>
                  <a:sp>
                    <a:nvSpPr>
                      <a:cNvPr id="12" name="11 Flecha derecha"/>
                      <a:cNvSpPr/>
                    </a:nvSpPr>
                    <a:spPr bwMode="auto">
                      <a:xfrm>
                        <a:off x="3684179" y="3444947"/>
                        <a:ext cx="877188" cy="680483"/>
                      </a:xfrm>
                      <a:prstGeom prst="rightArrow">
                        <a:avLst/>
                      </a:prstGeom>
                      <a:solidFill>
                        <a:srgbClr val="C0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3" name="12 CuadroTexto"/>
                      <a:cNvSpPr txBox="1"/>
                    </a:nvSpPr>
                    <a:spPr>
                      <a:xfrm>
                        <a:off x="4901610" y="2384804"/>
                        <a:ext cx="3774558" cy="280076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342900" indent="-342900">
                            <a:buFont typeface="+mj-lt"/>
                            <a:buAutoNum type="arabicPeriod"/>
                          </a:pPr>
                          <a:r>
                            <a:rPr lang="es-SV" sz="1600" b="0" dirty="0" smtClean="0">
                              <a:solidFill>
                                <a:schemeClr val="tx1"/>
                              </a:solidFill>
                            </a:rPr>
                            <a:t>Banco de datos geográfico y de sensores remotos</a:t>
                          </a:r>
                        </a:p>
                        <a:p>
                          <a:pPr marL="342900" indent="-342900">
                            <a:buFont typeface="+mj-lt"/>
                            <a:buAutoNum type="arabicPeriod"/>
                          </a:pPr>
                          <a:endParaRPr lang="es-SV" sz="1600" b="0" dirty="0" smtClean="0">
                            <a:solidFill>
                              <a:schemeClr val="tx1"/>
                            </a:solidFill>
                          </a:endParaRPr>
                        </a:p>
                        <a:p>
                          <a:pPr marL="342900" indent="-342900">
                            <a:buFont typeface="+mj-lt"/>
                            <a:buAutoNum type="arabicPeriod"/>
                          </a:pPr>
                          <a:r>
                            <a:rPr lang="es-SV" sz="1600" b="0" dirty="0" smtClean="0">
                              <a:solidFill>
                                <a:schemeClr val="tx1"/>
                              </a:solidFill>
                            </a:rPr>
                            <a:t>Sistema de alerta para la detección de la deforestación y degradación</a:t>
                          </a:r>
                        </a:p>
                        <a:p>
                          <a:pPr marL="342900" indent="-342900">
                            <a:buFont typeface="+mj-lt"/>
                            <a:buAutoNum type="arabicPeriod"/>
                          </a:pPr>
                          <a:endParaRPr lang="es-SV" sz="1600" b="0" dirty="0" smtClean="0">
                            <a:solidFill>
                              <a:schemeClr val="tx1"/>
                            </a:solidFill>
                          </a:endParaRPr>
                        </a:p>
                        <a:p>
                          <a:pPr marL="342900" indent="-342900">
                            <a:buFont typeface="+mj-lt"/>
                            <a:buAutoNum type="arabicPeriod"/>
                          </a:pPr>
                          <a:r>
                            <a:rPr lang="es-SV" sz="1600" b="0" dirty="0" smtClean="0">
                              <a:solidFill>
                                <a:schemeClr val="tx1"/>
                              </a:solidFill>
                            </a:rPr>
                            <a:t>Banco de datos regional sobre los recursos forestales</a:t>
                          </a:r>
                        </a:p>
                        <a:p>
                          <a:pPr marL="342900" indent="-342900">
                            <a:buFont typeface="+mj-lt"/>
                            <a:buAutoNum type="arabicPeriod"/>
                          </a:pPr>
                          <a:endParaRPr lang="es-SV" sz="1600" b="0" dirty="0" smtClean="0">
                            <a:solidFill>
                              <a:schemeClr val="tx1"/>
                            </a:solidFill>
                          </a:endParaRPr>
                        </a:p>
                        <a:p>
                          <a:pPr marL="342900" indent="-342900">
                            <a:buFont typeface="+mj-lt"/>
                            <a:buAutoNum type="arabicPeriod"/>
                          </a:pPr>
                          <a:r>
                            <a:rPr lang="es-SV" sz="1600" b="0" dirty="0" smtClean="0">
                              <a:solidFill>
                                <a:schemeClr val="tx1"/>
                              </a:solidFill>
                            </a:rPr>
                            <a:t>Plataforma de visualización de datos en Google</a:t>
                          </a:r>
                          <a:endParaRPr lang="es-SV" sz="1600" b="0" dirty="0">
                            <a:solidFill>
                              <a:schemeClr val="tx1"/>
                            </a:solidFill>
                          </a:endParaRPr>
                        </a:p>
                      </a:txBody>
                      <a:useSpRect/>
                    </a:txSp>
                  </a:sp>
                  <a:sp>
                    <a:nvSpPr>
                      <a:cNvPr id="14" name="13 Elipse"/>
                      <a:cNvSpPr/>
                    </a:nvSpPr>
                    <a:spPr bwMode="auto">
                      <a:xfrm>
                        <a:off x="8621232" y="2405072"/>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5" name="14 Elipse"/>
                      <a:cNvSpPr/>
                    </a:nvSpPr>
                    <a:spPr bwMode="auto">
                      <a:xfrm>
                        <a:off x="2670544" y="4826567"/>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6" name="15 Elipse"/>
                      <a:cNvSpPr/>
                    </a:nvSpPr>
                    <a:spPr bwMode="auto">
                      <a:xfrm>
                        <a:off x="8638953" y="3177045"/>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7" name="16 Elipse"/>
                      <a:cNvSpPr/>
                    </a:nvSpPr>
                    <a:spPr bwMode="auto">
                      <a:xfrm>
                        <a:off x="8621232" y="3986163"/>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8" name="17 Elipse"/>
                      <a:cNvSpPr/>
                    </a:nvSpPr>
                    <a:spPr bwMode="auto">
                      <a:xfrm>
                        <a:off x="8638953" y="4672355"/>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9" name="18 CuadroTexto"/>
                      <a:cNvSpPr txBox="1"/>
                    </a:nvSpPr>
                    <a:spPr>
                      <a:xfrm>
                        <a:off x="584789" y="2341793"/>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dirty="0" smtClean="0"/>
                            <a:t>INDICADOR</a:t>
                          </a:r>
                          <a:endParaRPr lang="es-SV" sz="1400" dirty="0"/>
                        </a:p>
                      </a:txBody>
                      <a:useSpRect/>
                    </a:txSp>
                  </a:sp>
                  <a:sp>
                    <a:nvSpPr>
                      <a:cNvPr id="20" name="19 CuadroTexto"/>
                      <a:cNvSpPr txBox="1"/>
                    </a:nvSpPr>
                    <a:spPr>
                      <a:xfrm>
                        <a:off x="5139070" y="2026515"/>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u="sng" dirty="0" smtClean="0"/>
                            <a:t>HITOS</a:t>
                          </a:r>
                          <a:endParaRPr lang="es-SV" sz="1400" u="sng" dirty="0"/>
                        </a:p>
                      </a:txBody>
                      <a:useSpRect/>
                    </a:txSp>
                  </a:sp>
                </lc:lockedCanvas>
              </a:graphicData>
            </a:graphic>
          </wp:anchor>
        </w:drawing>
      </w: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r w:rsidRPr="00B46EED">
        <w:rPr>
          <w:rFonts w:ascii="Arial" w:hAnsi="Arial" w:cs="Arial"/>
          <w:noProof/>
          <w:lang w:eastAsia="es-SV"/>
        </w:rPr>
        <w:drawing>
          <wp:anchor distT="0" distB="0" distL="114300" distR="114300" simplePos="0" relativeHeight="251703296" behindDoc="0" locked="0" layoutInCell="1" allowOverlap="1" wp14:anchorId="5A061C15" wp14:editId="377046E4">
            <wp:simplePos x="0" y="0"/>
            <wp:positionH relativeFrom="column">
              <wp:posOffset>251667</wp:posOffset>
            </wp:positionH>
            <wp:positionV relativeFrom="paragraph">
              <wp:posOffset>3483</wp:posOffset>
            </wp:positionV>
            <wp:extent cx="5613639" cy="2218099"/>
            <wp:effectExtent l="19050" t="0" r="6111" b="0"/>
            <wp:wrapNone/>
            <wp:docPr id="16" name="Objeto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704522" cy="3437530"/>
                      <a:chOff x="62021" y="2225336"/>
                      <a:chExt cx="8704522" cy="3437530"/>
                    </a:xfrm>
                  </a:grpSpPr>
                  <a:sp>
                    <a:nvSpPr>
                      <a:cNvPr id="3" name="2 Subtítulo"/>
                      <a:cNvSpPr>
                        <a:spLocks noGrp="1"/>
                      </a:cNvSpPr>
                    </a:nvSpPr>
                    <a:spPr bwMode="auto">
                      <a:xfrm>
                        <a:off x="1040400" y="3239022"/>
                        <a:ext cx="7034400" cy="17526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0" indent="0" algn="ctr" rtl="0" eaLnBrk="1" fontAlgn="base" hangingPunct="1">
                            <a:spcBef>
                              <a:spcPct val="20000"/>
                            </a:spcBef>
                            <a:spcAft>
                              <a:spcPct val="0"/>
                            </a:spcAft>
                            <a:buClr>
                              <a:srgbClr val="C80F0F"/>
                            </a:buClr>
                            <a:buFont typeface="Wingdings" pitchFamily="2" charset="2"/>
                            <a:buNone/>
                            <a:tabLst>
                              <a:tab pos="2190750" algn="l"/>
                            </a:tabLst>
                            <a:defRPr sz="2800" baseline="0">
                              <a:solidFill>
                                <a:schemeClr val="tx1"/>
                              </a:solidFill>
                              <a:latin typeface="+mn-lt"/>
                              <a:ea typeface="+mn-ea"/>
                              <a:cs typeface="+mn-cs"/>
                            </a:defRPr>
                          </a:lvl1pPr>
                          <a:lvl2pPr marL="762000" indent="-285750" algn="l" rtl="0" eaLnBrk="1" fontAlgn="base" hangingPunct="1">
                            <a:spcBef>
                              <a:spcPct val="20000"/>
                            </a:spcBef>
                            <a:spcAft>
                              <a:spcPct val="0"/>
                            </a:spcAft>
                            <a:buClr>
                              <a:schemeClr val="tx1"/>
                            </a:buClr>
                            <a:buFont typeface="Wingdings" pitchFamily="2" charset="2"/>
                            <a:buChar char="§"/>
                            <a:tabLst>
                              <a:tab pos="2190750" algn="l"/>
                            </a:tabLst>
                            <a:defRPr sz="2400">
                              <a:solidFill>
                                <a:schemeClr val="tx1"/>
                              </a:solidFill>
                              <a:latin typeface="+mn-lt"/>
                            </a:defRPr>
                          </a:lvl2pPr>
                          <a:lvl3pPr marL="1238250" indent="-285750" algn="l" rtl="0" eaLnBrk="1" fontAlgn="base" hangingPunct="1">
                            <a:spcBef>
                              <a:spcPct val="20000"/>
                            </a:spcBef>
                            <a:spcAft>
                              <a:spcPct val="0"/>
                            </a:spcAft>
                            <a:buClr>
                              <a:srgbClr val="999999"/>
                            </a:buClr>
                            <a:buFont typeface="Wingdings" pitchFamily="2" charset="2"/>
                            <a:buChar char="§"/>
                            <a:tabLst>
                              <a:tab pos="2190750" algn="l"/>
                            </a:tabLst>
                            <a:defRPr sz="2400">
                              <a:solidFill>
                                <a:schemeClr val="tx1"/>
                              </a:solidFill>
                              <a:latin typeface="+mn-lt"/>
                            </a:defRPr>
                          </a:lvl3pPr>
                          <a:lvl4pPr marL="1714500" indent="-285750" algn="l" rtl="0" eaLnBrk="1" fontAlgn="base" hangingPunct="1">
                            <a:spcBef>
                              <a:spcPct val="20000"/>
                            </a:spcBef>
                            <a:spcAft>
                              <a:spcPct val="0"/>
                            </a:spcAft>
                            <a:buClr>
                              <a:srgbClr val="C80F0F"/>
                            </a:buClr>
                            <a:buChar char="-"/>
                            <a:tabLst>
                              <a:tab pos="2190750" algn="l"/>
                            </a:tabLst>
                            <a:defRPr sz="2400">
                              <a:solidFill>
                                <a:schemeClr val="tx1"/>
                              </a:solidFill>
                              <a:latin typeface="+mn-lt"/>
                            </a:defRPr>
                          </a:lvl4pPr>
                          <a:lvl5pPr marL="21907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5pPr>
                          <a:lvl6pPr marL="26479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6pPr>
                          <a:lvl7pPr marL="31051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7pPr>
                          <a:lvl8pPr marL="35623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8pPr>
                          <a:lvl9pPr marL="40195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9pPr>
                        </a:lstStyle>
                        <a:p>
                          <a:r>
                            <a:rPr lang="es-SV" dirty="0" smtClean="0"/>
                            <a:t>  </a:t>
                          </a:r>
                          <a:endParaRPr lang="es-SV" dirty="0"/>
                        </a:p>
                      </a:txBody>
                      <a:useSpRect/>
                    </a:txSp>
                  </a:sp>
                  <a:sp>
                    <a:nvSpPr>
                      <a:cNvPr id="10" name="9 Rectángulo redondeado"/>
                      <a:cNvSpPr/>
                    </a:nvSpPr>
                    <a:spPr bwMode="auto">
                      <a:xfrm>
                        <a:off x="62021" y="2777039"/>
                        <a:ext cx="3423684" cy="2754981"/>
                      </a:xfrm>
                      <a:prstGeom prst="roundRect">
                        <a:avLst/>
                      </a:prstGeom>
                      <a:solidFill>
                        <a:schemeClr val="accent1">
                          <a:lumMod val="40000"/>
                          <a:lumOff val="6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1" name="10 CuadroTexto"/>
                      <a:cNvSpPr txBox="1"/>
                    </a:nvSpPr>
                    <a:spPr>
                      <a:xfrm>
                        <a:off x="90375" y="2862099"/>
                        <a:ext cx="3423684" cy="280076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600" dirty="0" smtClean="0">
                              <a:solidFill>
                                <a:schemeClr val="tx1"/>
                              </a:solidFill>
                            </a:rPr>
                            <a:t>3. Se han puesto a la disposición datos sobre existencias de carbono en forma representativa y de acuerdo a los estándares internacionales reconocidos (lineamientos del Consejo  Internacional para el Cambio Climático (IPCC)) para los más importantes sistemas forestales ecológicos</a:t>
                          </a:r>
                        </a:p>
                        <a:p>
                          <a:endParaRPr lang="es-SV" sz="1600" dirty="0">
                            <a:solidFill>
                              <a:schemeClr val="tx1"/>
                            </a:solidFill>
                          </a:endParaRPr>
                        </a:p>
                      </a:txBody>
                      <a:useSpRect/>
                    </a:txSp>
                  </a:sp>
                  <a:sp>
                    <a:nvSpPr>
                      <a:cNvPr id="12" name="11 Flecha derecha"/>
                      <a:cNvSpPr/>
                    </a:nvSpPr>
                    <a:spPr bwMode="auto">
                      <a:xfrm>
                        <a:off x="3641649" y="3814287"/>
                        <a:ext cx="919718" cy="680483"/>
                      </a:xfrm>
                      <a:prstGeom prst="rightArrow">
                        <a:avLst/>
                      </a:prstGeom>
                      <a:solidFill>
                        <a:srgbClr val="C0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3" name="12 CuadroTexto"/>
                      <a:cNvSpPr txBox="1"/>
                    </a:nvSpPr>
                    <a:spPr>
                      <a:xfrm>
                        <a:off x="4761613" y="2699518"/>
                        <a:ext cx="3774558" cy="2631490"/>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342900" indent="-342900">
                            <a:buFont typeface="+mj-lt"/>
                            <a:buAutoNum type="arabicPeriod"/>
                          </a:pPr>
                          <a:r>
                            <a:rPr lang="es-SV" sz="1500" b="0" dirty="0">
                              <a:solidFill>
                                <a:schemeClr val="tx1"/>
                              </a:solidFill>
                            </a:rPr>
                            <a:t>S</a:t>
                          </a:r>
                          <a:r>
                            <a:rPr lang="es-SV" sz="1500" b="0" dirty="0" smtClean="0">
                              <a:solidFill>
                                <a:schemeClr val="tx1"/>
                              </a:solidFill>
                            </a:rPr>
                            <a:t>oftware para análisis de datos de inventario forestal</a:t>
                          </a:r>
                        </a:p>
                        <a:p>
                          <a:pPr marL="342900" indent="-342900">
                            <a:buFont typeface="+mj-lt"/>
                            <a:buAutoNum type="arabicPeriod"/>
                          </a:pPr>
                          <a:endParaRPr lang="es-SV" sz="1500" b="0" dirty="0" smtClean="0">
                            <a:solidFill>
                              <a:schemeClr val="tx1"/>
                            </a:solidFill>
                          </a:endParaRPr>
                        </a:p>
                        <a:p>
                          <a:pPr marL="342900" indent="-342900">
                            <a:buFont typeface="+mj-lt"/>
                            <a:buAutoNum type="arabicPeriod"/>
                          </a:pPr>
                          <a:r>
                            <a:rPr lang="es-SV" sz="1500" b="0" dirty="0">
                              <a:solidFill>
                                <a:schemeClr val="tx1"/>
                              </a:solidFill>
                            </a:rPr>
                            <a:t>M</a:t>
                          </a:r>
                          <a:r>
                            <a:rPr lang="es-SV" sz="1500" b="0" dirty="0" smtClean="0">
                              <a:solidFill>
                                <a:schemeClr val="tx1"/>
                              </a:solidFill>
                            </a:rPr>
                            <a:t>étodo para desarrollo de los inventarios forestales</a:t>
                          </a:r>
                        </a:p>
                        <a:p>
                          <a:pPr marL="342900" indent="-342900">
                            <a:buFont typeface="+mj-lt"/>
                            <a:buAutoNum type="arabicPeriod"/>
                          </a:pPr>
                          <a:endParaRPr lang="es-SV" sz="1500" b="0" dirty="0" smtClean="0">
                            <a:solidFill>
                              <a:schemeClr val="tx1"/>
                            </a:solidFill>
                          </a:endParaRPr>
                        </a:p>
                        <a:p>
                          <a:pPr marL="342900" indent="-342900">
                            <a:buFont typeface="+mj-lt"/>
                            <a:buAutoNum type="arabicPeriod"/>
                          </a:pPr>
                          <a:r>
                            <a:rPr lang="es-SV" sz="1500" b="0" dirty="0">
                              <a:solidFill>
                                <a:schemeClr val="tx1"/>
                              </a:solidFill>
                            </a:rPr>
                            <a:t>E</a:t>
                          </a:r>
                          <a:r>
                            <a:rPr lang="es-SV" sz="1500" b="0" dirty="0" smtClean="0">
                              <a:solidFill>
                                <a:schemeClr val="tx1"/>
                              </a:solidFill>
                            </a:rPr>
                            <a:t>xperiencias regionales para cálculo de biomasa de bosques en Centroamérica</a:t>
                          </a:r>
                        </a:p>
                        <a:p>
                          <a:pPr marL="342900" indent="-342900">
                            <a:buFont typeface="+mj-lt"/>
                            <a:buAutoNum type="arabicPeriod"/>
                          </a:pPr>
                          <a:endParaRPr lang="es-SV" sz="1500" b="0" dirty="0" smtClean="0">
                            <a:solidFill>
                              <a:schemeClr val="tx1"/>
                            </a:solidFill>
                          </a:endParaRPr>
                        </a:p>
                        <a:p>
                          <a:pPr marL="342900" indent="-342900">
                            <a:buFont typeface="+mj-lt"/>
                            <a:buAutoNum type="arabicPeriod"/>
                          </a:pPr>
                          <a:r>
                            <a:rPr lang="es-SV" sz="1500" b="0" dirty="0">
                              <a:solidFill>
                                <a:schemeClr val="tx1"/>
                              </a:solidFill>
                            </a:rPr>
                            <a:t>D</a:t>
                          </a:r>
                          <a:r>
                            <a:rPr lang="es-SV" sz="1500" b="0" dirty="0" smtClean="0">
                              <a:solidFill>
                                <a:schemeClr val="tx1"/>
                              </a:solidFill>
                            </a:rPr>
                            <a:t>atos de existencias de carbono</a:t>
                          </a:r>
                          <a:endParaRPr lang="es-SV" sz="1500" b="0" dirty="0">
                            <a:solidFill>
                              <a:schemeClr val="tx1"/>
                            </a:solidFill>
                          </a:endParaRPr>
                        </a:p>
                      </a:txBody>
                      <a:useSpRect/>
                    </a:txSp>
                  </a:sp>
                  <a:sp>
                    <a:nvSpPr>
                      <a:cNvPr id="14" name="13 Elipse"/>
                      <a:cNvSpPr/>
                    </a:nvSpPr>
                    <a:spPr bwMode="auto">
                      <a:xfrm>
                        <a:off x="8483007" y="2777039"/>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5" name="14 Elipse"/>
                      <a:cNvSpPr/>
                    </a:nvSpPr>
                    <a:spPr bwMode="auto">
                      <a:xfrm>
                        <a:off x="8483007" y="3417753"/>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6" name="15 Elipse"/>
                      <a:cNvSpPr/>
                    </a:nvSpPr>
                    <a:spPr bwMode="auto">
                      <a:xfrm>
                        <a:off x="8483007" y="4216236"/>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7" name="16 Elipse"/>
                      <a:cNvSpPr/>
                    </a:nvSpPr>
                    <a:spPr bwMode="auto">
                      <a:xfrm>
                        <a:off x="2713073" y="5384333"/>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8" name="17 Elipse"/>
                      <a:cNvSpPr/>
                    </a:nvSpPr>
                    <a:spPr bwMode="auto">
                      <a:xfrm>
                        <a:off x="8500729" y="4997654"/>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9" name="18 CuadroTexto"/>
                      <a:cNvSpPr txBox="1"/>
                    </a:nvSpPr>
                    <a:spPr>
                      <a:xfrm>
                        <a:off x="5139070" y="2225336"/>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u="sng" dirty="0" smtClean="0"/>
                            <a:t>HITOS</a:t>
                          </a:r>
                          <a:endParaRPr lang="es-SV" sz="1400" u="sng" dirty="0"/>
                        </a:p>
                      </a:txBody>
                      <a:useSpRect/>
                    </a:txSp>
                  </a:sp>
                  <a:sp>
                    <a:nvSpPr>
                      <a:cNvPr id="20" name="19 CuadroTexto"/>
                      <a:cNvSpPr txBox="1"/>
                    </a:nvSpPr>
                    <a:spPr>
                      <a:xfrm>
                        <a:off x="584789" y="2341793"/>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dirty="0" smtClean="0"/>
                            <a:t>INDICADOR</a:t>
                          </a:r>
                          <a:endParaRPr lang="es-SV" sz="1400" dirty="0"/>
                        </a:p>
                      </a:txBody>
                      <a:useSpRect/>
                    </a:txSp>
                  </a:sp>
                </lc:lockedCanvas>
              </a:graphicData>
            </a:graphic>
          </wp:anchor>
        </w:drawing>
      </w: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0E73CA" w:rsidRDefault="000E73CA"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r w:rsidRPr="00B46EED">
        <w:rPr>
          <w:rFonts w:ascii="Arial" w:hAnsi="Arial" w:cs="Arial"/>
          <w:noProof/>
          <w:lang w:eastAsia="es-SV"/>
        </w:rPr>
        <w:drawing>
          <wp:anchor distT="0" distB="0" distL="114300" distR="114300" simplePos="0" relativeHeight="251704320" behindDoc="0" locked="0" layoutInCell="1" allowOverlap="1" wp14:anchorId="695C7CEE" wp14:editId="1C31AA14">
            <wp:simplePos x="0" y="0"/>
            <wp:positionH relativeFrom="column">
              <wp:posOffset>251667</wp:posOffset>
            </wp:positionH>
            <wp:positionV relativeFrom="paragraph">
              <wp:posOffset>-371</wp:posOffset>
            </wp:positionV>
            <wp:extent cx="5613639" cy="2163778"/>
            <wp:effectExtent l="19050" t="0" r="6111" b="0"/>
            <wp:wrapNone/>
            <wp:docPr id="21" name="Objeto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814392" cy="3395581"/>
                      <a:chOff x="90375" y="1993726"/>
                      <a:chExt cx="8814392" cy="3395581"/>
                    </a:xfrm>
                  </a:grpSpPr>
                  <a:sp>
                    <a:nvSpPr>
                      <a:cNvPr id="2" name="1 Título"/>
                      <a:cNvSpPr>
                        <a:spLocks noGrp="1"/>
                      </a:cNvSpPr>
                    </a:nvSpPr>
                    <a:spPr bwMode="auto">
                      <a:xfrm>
                        <a:off x="1040400" y="1993726"/>
                        <a:ext cx="7034400" cy="1143000"/>
                      </a:xfrm>
                      <a:prstGeom prst="rect">
                        <a:avLst/>
                      </a:prstGeom>
                      <a:noFill/>
                      <a:ln w="9525">
                        <a:noFill/>
                        <a:miter lim="800000"/>
                        <a:headEnd/>
                        <a:tailEnd/>
                      </a:ln>
                      <a:effectLst/>
                    </a:spPr>
                    <a:txSp>
                      <a:txBody>
                        <a:bodyPr vert="horz" wrap="square" lIns="91440" tIns="45720" rIns="91440" bIns="45720" numCol="1" anchor="ctr" anchorCtr="0" compatLnSpc="1">
                          <a:prstTxWarp prst="textNoShape">
                            <a:avLst/>
                          </a:prstTxWarp>
                        </a:bodyPr>
                        <a:lstStyle>
                          <a:lvl1pPr algn="ctr" rtl="0" eaLnBrk="1" fontAlgn="base" hangingPunct="1">
                            <a:spcBef>
                              <a:spcPct val="0"/>
                            </a:spcBef>
                            <a:spcAft>
                              <a:spcPct val="0"/>
                            </a:spcAft>
                            <a:defRPr sz="3600">
                              <a:solidFill>
                                <a:schemeClr val="tx1"/>
                              </a:solidFill>
                              <a:latin typeface="+mj-lt"/>
                              <a:ea typeface="+mj-ea"/>
                              <a:cs typeface="+mj-cs"/>
                            </a:defRPr>
                          </a:lvl1pPr>
                          <a:lvl2pPr algn="l" rtl="0" eaLnBrk="1" fontAlgn="base" hangingPunct="1">
                            <a:spcBef>
                              <a:spcPct val="0"/>
                            </a:spcBef>
                            <a:spcAft>
                              <a:spcPct val="0"/>
                            </a:spcAft>
                            <a:defRPr sz="3600">
                              <a:solidFill>
                                <a:schemeClr val="tx1"/>
                              </a:solidFill>
                              <a:latin typeface="Arial" charset="0"/>
                            </a:defRPr>
                          </a:lvl2pPr>
                          <a:lvl3pPr algn="l" rtl="0" eaLnBrk="1" fontAlgn="base" hangingPunct="1">
                            <a:spcBef>
                              <a:spcPct val="0"/>
                            </a:spcBef>
                            <a:spcAft>
                              <a:spcPct val="0"/>
                            </a:spcAft>
                            <a:defRPr sz="3600">
                              <a:solidFill>
                                <a:schemeClr val="tx1"/>
                              </a:solidFill>
                              <a:latin typeface="Arial" charset="0"/>
                            </a:defRPr>
                          </a:lvl3pPr>
                          <a:lvl4pPr algn="l" rtl="0" eaLnBrk="1" fontAlgn="base" hangingPunct="1">
                            <a:spcBef>
                              <a:spcPct val="0"/>
                            </a:spcBef>
                            <a:spcAft>
                              <a:spcPct val="0"/>
                            </a:spcAft>
                            <a:defRPr sz="3600">
                              <a:solidFill>
                                <a:schemeClr val="tx1"/>
                              </a:solidFill>
                              <a:latin typeface="Arial" charset="0"/>
                            </a:defRPr>
                          </a:lvl4pPr>
                          <a:lvl5pPr algn="l" rtl="0" eaLnBrk="1" fontAlgn="base" hangingPunct="1">
                            <a:spcBef>
                              <a:spcPct val="0"/>
                            </a:spcBef>
                            <a:spcAft>
                              <a:spcPct val="0"/>
                            </a:spcAft>
                            <a:defRPr sz="3600">
                              <a:solidFill>
                                <a:schemeClr val="tx1"/>
                              </a:solidFill>
                              <a:latin typeface="Arial" charset="0"/>
                            </a:defRPr>
                          </a:lvl5pPr>
                          <a:lvl6pPr marL="457200" algn="l" rtl="0" eaLnBrk="1" fontAlgn="base" hangingPunct="1">
                            <a:spcBef>
                              <a:spcPct val="0"/>
                            </a:spcBef>
                            <a:spcAft>
                              <a:spcPct val="0"/>
                            </a:spcAft>
                            <a:defRPr sz="3600">
                              <a:solidFill>
                                <a:schemeClr val="tx1"/>
                              </a:solidFill>
                              <a:latin typeface="Arial" charset="0"/>
                            </a:defRPr>
                          </a:lvl6pPr>
                          <a:lvl7pPr marL="914400" algn="l" rtl="0" eaLnBrk="1" fontAlgn="base" hangingPunct="1">
                            <a:spcBef>
                              <a:spcPct val="0"/>
                            </a:spcBef>
                            <a:spcAft>
                              <a:spcPct val="0"/>
                            </a:spcAft>
                            <a:defRPr sz="3600">
                              <a:solidFill>
                                <a:schemeClr val="tx1"/>
                              </a:solidFill>
                              <a:latin typeface="Arial" charset="0"/>
                            </a:defRPr>
                          </a:lvl7pPr>
                          <a:lvl8pPr marL="1371600" algn="l" rtl="0" eaLnBrk="1" fontAlgn="base" hangingPunct="1">
                            <a:spcBef>
                              <a:spcPct val="0"/>
                            </a:spcBef>
                            <a:spcAft>
                              <a:spcPct val="0"/>
                            </a:spcAft>
                            <a:defRPr sz="3600">
                              <a:solidFill>
                                <a:schemeClr val="tx1"/>
                              </a:solidFill>
                              <a:latin typeface="Arial" charset="0"/>
                            </a:defRPr>
                          </a:lvl8pPr>
                          <a:lvl9pPr marL="1828800" algn="l" rtl="0" eaLnBrk="1" fontAlgn="base" hangingPunct="1">
                            <a:spcBef>
                              <a:spcPct val="0"/>
                            </a:spcBef>
                            <a:spcAft>
                              <a:spcPct val="0"/>
                            </a:spcAft>
                            <a:defRPr sz="3600">
                              <a:solidFill>
                                <a:schemeClr val="tx1"/>
                              </a:solidFill>
                              <a:latin typeface="Arial" charset="0"/>
                            </a:defRPr>
                          </a:lvl9pPr>
                        </a:lstStyle>
                        <a:p>
                          <a:r>
                            <a:rPr lang="es-SV" dirty="0" smtClean="0"/>
                            <a:t>  </a:t>
                          </a:r>
                          <a:endParaRPr lang="es-SV" dirty="0"/>
                        </a:p>
                      </a:txBody>
                      <a:useSpRect/>
                    </a:txSp>
                  </a:sp>
                  <a:sp>
                    <a:nvSpPr>
                      <a:cNvPr id="3" name="2 Subtítulo"/>
                      <a:cNvSpPr>
                        <a:spLocks noGrp="1"/>
                      </a:cNvSpPr>
                    </a:nvSpPr>
                    <a:spPr bwMode="auto">
                      <a:xfrm>
                        <a:off x="1040400" y="3239022"/>
                        <a:ext cx="7034400" cy="1752600"/>
                      </a:xfrm>
                      <a:prstGeom prst="rect">
                        <a:avLst/>
                      </a:prstGeom>
                      <a:noFill/>
                      <a:ln w="9525">
                        <a:noFill/>
                        <a:miter lim="800000"/>
                        <a:headEnd/>
                        <a:tailEnd/>
                      </a:ln>
                      <a:effectLst/>
                    </a:spPr>
                    <a:txSp>
                      <a:txBody>
                        <a:bodyPr vert="horz" wrap="square" lIns="91440" tIns="45720" rIns="91440" bIns="45720" numCol="1" anchor="t" anchorCtr="0" compatLnSpc="1">
                          <a:prstTxWarp prst="textNoShape">
                            <a:avLst/>
                          </a:prstTxWarp>
                        </a:bodyPr>
                        <a:lstStyle>
                          <a:lvl1pPr marL="0" indent="0" algn="ctr" rtl="0" eaLnBrk="1" fontAlgn="base" hangingPunct="1">
                            <a:spcBef>
                              <a:spcPct val="20000"/>
                            </a:spcBef>
                            <a:spcAft>
                              <a:spcPct val="0"/>
                            </a:spcAft>
                            <a:buClr>
                              <a:srgbClr val="C80F0F"/>
                            </a:buClr>
                            <a:buFont typeface="Wingdings" pitchFamily="2" charset="2"/>
                            <a:buNone/>
                            <a:tabLst>
                              <a:tab pos="2190750" algn="l"/>
                            </a:tabLst>
                            <a:defRPr sz="2800" baseline="0">
                              <a:solidFill>
                                <a:schemeClr val="tx1"/>
                              </a:solidFill>
                              <a:latin typeface="+mn-lt"/>
                              <a:ea typeface="+mn-ea"/>
                              <a:cs typeface="+mn-cs"/>
                            </a:defRPr>
                          </a:lvl1pPr>
                          <a:lvl2pPr marL="762000" indent="-285750" algn="l" rtl="0" eaLnBrk="1" fontAlgn="base" hangingPunct="1">
                            <a:spcBef>
                              <a:spcPct val="20000"/>
                            </a:spcBef>
                            <a:spcAft>
                              <a:spcPct val="0"/>
                            </a:spcAft>
                            <a:buClr>
                              <a:schemeClr val="tx1"/>
                            </a:buClr>
                            <a:buFont typeface="Wingdings" pitchFamily="2" charset="2"/>
                            <a:buChar char="§"/>
                            <a:tabLst>
                              <a:tab pos="2190750" algn="l"/>
                            </a:tabLst>
                            <a:defRPr sz="2400">
                              <a:solidFill>
                                <a:schemeClr val="tx1"/>
                              </a:solidFill>
                              <a:latin typeface="+mn-lt"/>
                            </a:defRPr>
                          </a:lvl2pPr>
                          <a:lvl3pPr marL="1238250" indent="-285750" algn="l" rtl="0" eaLnBrk="1" fontAlgn="base" hangingPunct="1">
                            <a:spcBef>
                              <a:spcPct val="20000"/>
                            </a:spcBef>
                            <a:spcAft>
                              <a:spcPct val="0"/>
                            </a:spcAft>
                            <a:buClr>
                              <a:srgbClr val="999999"/>
                            </a:buClr>
                            <a:buFont typeface="Wingdings" pitchFamily="2" charset="2"/>
                            <a:buChar char="§"/>
                            <a:tabLst>
                              <a:tab pos="2190750" algn="l"/>
                            </a:tabLst>
                            <a:defRPr sz="2400">
                              <a:solidFill>
                                <a:schemeClr val="tx1"/>
                              </a:solidFill>
                              <a:latin typeface="+mn-lt"/>
                            </a:defRPr>
                          </a:lvl3pPr>
                          <a:lvl4pPr marL="1714500" indent="-285750" algn="l" rtl="0" eaLnBrk="1" fontAlgn="base" hangingPunct="1">
                            <a:spcBef>
                              <a:spcPct val="20000"/>
                            </a:spcBef>
                            <a:spcAft>
                              <a:spcPct val="0"/>
                            </a:spcAft>
                            <a:buClr>
                              <a:srgbClr val="C80F0F"/>
                            </a:buClr>
                            <a:buChar char="-"/>
                            <a:tabLst>
                              <a:tab pos="2190750" algn="l"/>
                            </a:tabLst>
                            <a:defRPr sz="2400">
                              <a:solidFill>
                                <a:schemeClr val="tx1"/>
                              </a:solidFill>
                              <a:latin typeface="+mn-lt"/>
                            </a:defRPr>
                          </a:lvl4pPr>
                          <a:lvl5pPr marL="21907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5pPr>
                          <a:lvl6pPr marL="26479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6pPr>
                          <a:lvl7pPr marL="31051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7pPr>
                          <a:lvl8pPr marL="35623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8pPr>
                          <a:lvl9pPr marL="4019550" indent="-260350" algn="l" rtl="0" eaLnBrk="1" fontAlgn="base" hangingPunct="1">
                            <a:spcBef>
                              <a:spcPct val="20000"/>
                            </a:spcBef>
                            <a:spcAft>
                              <a:spcPct val="0"/>
                            </a:spcAft>
                            <a:buClr>
                              <a:schemeClr val="tx1"/>
                            </a:buClr>
                            <a:buChar char="-"/>
                            <a:tabLst>
                              <a:tab pos="2190750" algn="l"/>
                            </a:tabLst>
                            <a:defRPr sz="2400">
                              <a:solidFill>
                                <a:schemeClr val="tx1"/>
                              </a:solidFill>
                              <a:latin typeface="+mn-lt"/>
                            </a:defRPr>
                          </a:lvl9pPr>
                        </a:lstStyle>
                        <a:p>
                          <a:r>
                            <a:rPr lang="es-SV" dirty="0" smtClean="0"/>
                            <a:t>  </a:t>
                          </a:r>
                          <a:endParaRPr lang="es-SV" dirty="0"/>
                        </a:p>
                      </a:txBody>
                      <a:useSpRect/>
                    </a:txSp>
                  </a:sp>
                  <a:sp>
                    <a:nvSpPr>
                      <a:cNvPr id="10" name="9 Rectángulo redondeado"/>
                      <a:cNvSpPr/>
                    </a:nvSpPr>
                    <a:spPr bwMode="auto">
                      <a:xfrm>
                        <a:off x="90375" y="3104705"/>
                        <a:ext cx="3423684" cy="1377490"/>
                      </a:xfrm>
                      <a:prstGeom prst="roundRect">
                        <a:avLst/>
                      </a:prstGeom>
                      <a:solidFill>
                        <a:schemeClr val="accent1">
                          <a:lumMod val="40000"/>
                          <a:lumOff val="60000"/>
                        </a:schemeClr>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1" name="10 CuadroTexto"/>
                      <a:cNvSpPr txBox="1"/>
                    </a:nvSpPr>
                    <a:spPr>
                      <a:xfrm>
                        <a:off x="90375" y="3254841"/>
                        <a:ext cx="3423684" cy="1077218"/>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600" dirty="0" smtClean="0">
                              <a:solidFill>
                                <a:schemeClr val="tx1"/>
                              </a:solidFill>
                            </a:rPr>
                            <a:t>4. Al menos 4 países disponen de niveles de referencia internacionalmente reconocidos y </a:t>
                          </a:r>
                          <a:r>
                            <a:rPr lang="es-SV" sz="1600" dirty="0" err="1" smtClean="0">
                              <a:solidFill>
                                <a:schemeClr val="tx1"/>
                              </a:solidFill>
                            </a:rPr>
                            <a:t>subnacionales</a:t>
                          </a:r>
                          <a:endParaRPr lang="es-SV" sz="1600" dirty="0">
                            <a:solidFill>
                              <a:schemeClr val="tx1"/>
                            </a:solidFill>
                          </a:endParaRPr>
                        </a:p>
                      </a:txBody>
                      <a:useSpRect/>
                    </a:txSp>
                  </a:sp>
                  <a:sp>
                    <a:nvSpPr>
                      <a:cNvPr id="12" name="11 Flecha derecha"/>
                      <a:cNvSpPr/>
                    </a:nvSpPr>
                    <a:spPr bwMode="auto">
                      <a:xfrm>
                        <a:off x="3724050" y="3444947"/>
                        <a:ext cx="922378" cy="680483"/>
                      </a:xfrm>
                      <a:prstGeom prst="rightArrow">
                        <a:avLst/>
                      </a:prstGeom>
                      <a:solidFill>
                        <a:srgbClr val="C00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3" name="12 CuadroTexto"/>
                      <a:cNvSpPr txBox="1"/>
                    </a:nvSpPr>
                    <a:spPr>
                      <a:xfrm>
                        <a:off x="4848447" y="2526985"/>
                        <a:ext cx="3774558" cy="2862322"/>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342900" indent="-342900">
                            <a:buFont typeface="+mj-lt"/>
                            <a:buAutoNum type="arabicPeriod"/>
                          </a:pPr>
                          <a:r>
                            <a:rPr lang="es-SV" sz="1500" b="0" dirty="0">
                              <a:solidFill>
                                <a:schemeClr val="tx1"/>
                              </a:solidFill>
                            </a:rPr>
                            <a:t>S</a:t>
                          </a:r>
                          <a:r>
                            <a:rPr lang="es-SV" sz="1500" b="0" dirty="0" smtClean="0">
                              <a:solidFill>
                                <a:schemeClr val="tx1"/>
                              </a:solidFill>
                            </a:rPr>
                            <a:t>imulación de escenarios futuros de las áreas forestales disponible</a:t>
                          </a:r>
                        </a:p>
                        <a:p>
                          <a:pPr marL="342900" indent="-342900">
                            <a:buFont typeface="+mj-lt"/>
                            <a:buAutoNum type="arabicPeriod"/>
                          </a:pPr>
                          <a:endParaRPr lang="es-SV" sz="1500" b="0" dirty="0" smtClean="0">
                            <a:solidFill>
                              <a:schemeClr val="tx1"/>
                            </a:solidFill>
                          </a:endParaRPr>
                        </a:p>
                        <a:p>
                          <a:pPr marL="342900" indent="-342900">
                            <a:buFont typeface="+mj-lt"/>
                            <a:buAutoNum type="arabicPeriod"/>
                          </a:pPr>
                          <a:r>
                            <a:rPr lang="es-SV" sz="1500" b="0" dirty="0" smtClean="0">
                              <a:solidFill>
                                <a:schemeClr val="tx1"/>
                              </a:solidFill>
                            </a:rPr>
                            <a:t>Mapas nacionales de tendencia históricas de cobertura forestal</a:t>
                          </a:r>
                        </a:p>
                        <a:p>
                          <a:pPr marL="342900" indent="-342900">
                            <a:buFont typeface="+mj-lt"/>
                            <a:buAutoNum type="arabicPeriod"/>
                          </a:pPr>
                          <a:endParaRPr lang="es-SV" sz="1500" b="0" dirty="0" smtClean="0">
                            <a:solidFill>
                              <a:schemeClr val="tx1"/>
                            </a:solidFill>
                          </a:endParaRPr>
                        </a:p>
                        <a:p>
                          <a:pPr marL="342900" indent="-342900">
                            <a:buFont typeface="+mj-lt"/>
                            <a:buAutoNum type="arabicPeriod"/>
                          </a:pPr>
                          <a:r>
                            <a:rPr lang="es-SV" sz="1500" b="0" dirty="0" smtClean="0">
                              <a:solidFill>
                                <a:schemeClr val="tx1"/>
                              </a:solidFill>
                            </a:rPr>
                            <a:t>Mapeo de los actores de deforestación a nivel nacional y/o sub nacional</a:t>
                          </a:r>
                        </a:p>
                        <a:p>
                          <a:pPr marL="342900" indent="-342900">
                            <a:buFont typeface="+mj-lt"/>
                            <a:buAutoNum type="arabicPeriod"/>
                          </a:pPr>
                          <a:endParaRPr lang="es-SV" sz="1500" b="0" dirty="0" smtClean="0">
                            <a:solidFill>
                              <a:schemeClr val="tx1"/>
                            </a:solidFill>
                          </a:endParaRPr>
                        </a:p>
                        <a:p>
                          <a:pPr marL="342900" indent="-342900">
                            <a:buFont typeface="+mj-lt"/>
                            <a:buAutoNum type="arabicPeriod"/>
                          </a:pPr>
                          <a:r>
                            <a:rPr lang="es-SV" sz="1500" b="0" dirty="0">
                              <a:solidFill>
                                <a:schemeClr val="tx1"/>
                              </a:solidFill>
                            </a:rPr>
                            <a:t>N</a:t>
                          </a:r>
                          <a:r>
                            <a:rPr lang="es-SV" sz="1500" b="0" dirty="0" smtClean="0">
                              <a:solidFill>
                                <a:schemeClr val="tx1"/>
                              </a:solidFill>
                            </a:rPr>
                            <a:t>iveles de referencia basados en desarrollos históricos</a:t>
                          </a:r>
                          <a:endParaRPr lang="es-SV" sz="1500" b="0" dirty="0">
                            <a:solidFill>
                              <a:schemeClr val="tx1"/>
                            </a:solidFill>
                          </a:endParaRPr>
                        </a:p>
                      </a:txBody>
                      <a:useSpRect/>
                    </a:txSp>
                  </a:sp>
                  <a:sp>
                    <a:nvSpPr>
                      <a:cNvPr id="14" name="13 Elipse"/>
                      <a:cNvSpPr/>
                    </a:nvSpPr>
                    <a:spPr bwMode="auto">
                      <a:xfrm>
                        <a:off x="2677632" y="4362731"/>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5" name="14 Elipse"/>
                      <a:cNvSpPr/>
                    </a:nvSpPr>
                    <a:spPr bwMode="auto">
                      <a:xfrm>
                        <a:off x="8638953" y="2580365"/>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6" name="15 Elipse"/>
                      <a:cNvSpPr/>
                    </a:nvSpPr>
                    <a:spPr bwMode="auto">
                      <a:xfrm>
                        <a:off x="8638953" y="3254841"/>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7" name="16 Elipse"/>
                      <a:cNvSpPr/>
                    </a:nvSpPr>
                    <a:spPr bwMode="auto">
                      <a:xfrm>
                        <a:off x="8638953" y="4035095"/>
                        <a:ext cx="265814" cy="278533"/>
                      </a:xfrm>
                      <a:prstGeom prst="ellipse">
                        <a:avLst/>
                      </a:prstGeom>
                      <a:solidFill>
                        <a:srgbClr val="0080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8" name="17 Elipse"/>
                      <a:cNvSpPr/>
                    </a:nvSpPr>
                    <a:spPr bwMode="auto">
                      <a:xfrm>
                        <a:off x="8638953" y="4919797"/>
                        <a:ext cx="265814" cy="278533"/>
                      </a:xfrm>
                      <a:prstGeom prst="ellipse">
                        <a:avLst/>
                      </a:prstGeom>
                      <a:solidFill>
                        <a:srgbClr val="FFFF00"/>
                      </a:solidFill>
                      <a:ln w="9525" cap="flat" cmpd="sng" algn="ctr">
                        <a:solidFill>
                          <a:schemeClr val="tx1"/>
                        </a:solidFill>
                        <a:prstDash val="solid"/>
                        <a:round/>
                        <a:headEnd type="none" w="med" len="med"/>
                        <a:tailEnd type="none" w="med" len="med"/>
                      </a:ln>
                      <a:effectLst/>
                    </a:spPr>
                    <a:txSp>
                      <a:txBody>
                        <a:bodyPr vert="horz" wrap="square" lIns="91440" tIns="45720" rIns="91440" bIns="45720" numCol="1" rtlCol="0" anchor="t" anchorCtr="0" compatLnSpc="1">
                          <a:prstTxWarp prst="textNoShape">
                            <a:avLst/>
                          </a:prstTxWarp>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s-SV" sz="2200" b="1" i="0" u="none" strike="noStrike" cap="none" normalizeH="0" baseline="0" smtClean="0">
                            <a:ln>
                              <a:noFill/>
                            </a:ln>
                            <a:solidFill>
                              <a:srgbClr val="999999"/>
                            </a:solidFill>
                            <a:effectLst/>
                            <a:latin typeface="Arial" charset="0"/>
                          </a:endParaRPr>
                        </a:p>
                      </a:txBody>
                      <a:useSpRect/>
                    </a:txSp>
                  </a:sp>
                  <a:sp>
                    <a:nvSpPr>
                      <a:cNvPr id="19" name="18 CuadroTexto"/>
                      <a:cNvSpPr txBox="1"/>
                    </a:nvSpPr>
                    <a:spPr>
                      <a:xfrm>
                        <a:off x="499728" y="2565742"/>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dirty="0" smtClean="0"/>
                            <a:t>INDICADOR</a:t>
                          </a:r>
                          <a:endParaRPr lang="es-SV" sz="1400" dirty="0"/>
                        </a:p>
                      </a:txBody>
                      <a:useSpRect/>
                    </a:txSp>
                  </a:sp>
                  <a:sp>
                    <a:nvSpPr>
                      <a:cNvPr id="20" name="19 CuadroTexto"/>
                      <a:cNvSpPr txBox="1"/>
                    </a:nvSpPr>
                    <a:spPr>
                      <a:xfrm>
                        <a:off x="5139070" y="2225336"/>
                        <a:ext cx="1818167" cy="307777"/>
                      </a:xfrm>
                      <a:prstGeom prst="rect">
                        <a:avLst/>
                      </a:prstGeom>
                      <a:noFill/>
                    </a:spPr>
                    <a:txSp>
                      <a:txBody>
                        <a:bodyPr wrap="square" rtlCol="0">
                          <a:spAutoFit/>
                        </a:bodyPr>
                        <a:lstStyle>
                          <a:defPPr>
                            <a:defRPr lang="de-DE"/>
                          </a:defPPr>
                          <a:lvl1pPr algn="l" rtl="0" eaLnBrk="0" fontAlgn="base" hangingPunct="0">
                            <a:spcBef>
                              <a:spcPct val="0"/>
                            </a:spcBef>
                            <a:spcAft>
                              <a:spcPct val="0"/>
                            </a:spcAft>
                            <a:defRPr sz="2200" b="1" kern="1200">
                              <a:solidFill>
                                <a:srgbClr val="999999"/>
                              </a:solidFill>
                              <a:latin typeface="Arial" charset="0"/>
                              <a:ea typeface="+mn-ea"/>
                              <a:cs typeface="+mn-cs"/>
                            </a:defRPr>
                          </a:lvl1pPr>
                          <a:lvl2pPr marL="457200" algn="l" rtl="0" eaLnBrk="0" fontAlgn="base" hangingPunct="0">
                            <a:spcBef>
                              <a:spcPct val="0"/>
                            </a:spcBef>
                            <a:spcAft>
                              <a:spcPct val="0"/>
                            </a:spcAft>
                            <a:defRPr sz="2200" b="1" kern="1200">
                              <a:solidFill>
                                <a:srgbClr val="999999"/>
                              </a:solidFill>
                              <a:latin typeface="Arial" charset="0"/>
                              <a:ea typeface="+mn-ea"/>
                              <a:cs typeface="+mn-cs"/>
                            </a:defRPr>
                          </a:lvl2pPr>
                          <a:lvl3pPr marL="914400" algn="l" rtl="0" eaLnBrk="0" fontAlgn="base" hangingPunct="0">
                            <a:spcBef>
                              <a:spcPct val="0"/>
                            </a:spcBef>
                            <a:spcAft>
                              <a:spcPct val="0"/>
                            </a:spcAft>
                            <a:defRPr sz="2200" b="1" kern="1200">
                              <a:solidFill>
                                <a:srgbClr val="999999"/>
                              </a:solidFill>
                              <a:latin typeface="Arial" charset="0"/>
                              <a:ea typeface="+mn-ea"/>
                              <a:cs typeface="+mn-cs"/>
                            </a:defRPr>
                          </a:lvl3pPr>
                          <a:lvl4pPr marL="1371600" algn="l" rtl="0" eaLnBrk="0" fontAlgn="base" hangingPunct="0">
                            <a:spcBef>
                              <a:spcPct val="0"/>
                            </a:spcBef>
                            <a:spcAft>
                              <a:spcPct val="0"/>
                            </a:spcAft>
                            <a:defRPr sz="2200" b="1" kern="1200">
                              <a:solidFill>
                                <a:srgbClr val="999999"/>
                              </a:solidFill>
                              <a:latin typeface="Arial" charset="0"/>
                              <a:ea typeface="+mn-ea"/>
                              <a:cs typeface="+mn-cs"/>
                            </a:defRPr>
                          </a:lvl4pPr>
                          <a:lvl5pPr marL="1828800" algn="l" rtl="0" eaLnBrk="0" fontAlgn="base" hangingPunct="0">
                            <a:spcBef>
                              <a:spcPct val="0"/>
                            </a:spcBef>
                            <a:spcAft>
                              <a:spcPct val="0"/>
                            </a:spcAft>
                            <a:defRPr sz="2200" b="1" kern="1200">
                              <a:solidFill>
                                <a:srgbClr val="999999"/>
                              </a:solidFill>
                              <a:latin typeface="Arial" charset="0"/>
                              <a:ea typeface="+mn-ea"/>
                              <a:cs typeface="+mn-cs"/>
                            </a:defRPr>
                          </a:lvl5pPr>
                          <a:lvl6pPr marL="2286000" algn="l" defTabSz="914400" rtl="0" eaLnBrk="1" latinLnBrk="0" hangingPunct="1">
                            <a:defRPr sz="2200" b="1" kern="1200">
                              <a:solidFill>
                                <a:srgbClr val="999999"/>
                              </a:solidFill>
                              <a:latin typeface="Arial" charset="0"/>
                              <a:ea typeface="+mn-ea"/>
                              <a:cs typeface="+mn-cs"/>
                            </a:defRPr>
                          </a:lvl6pPr>
                          <a:lvl7pPr marL="2743200" algn="l" defTabSz="914400" rtl="0" eaLnBrk="1" latinLnBrk="0" hangingPunct="1">
                            <a:defRPr sz="2200" b="1" kern="1200">
                              <a:solidFill>
                                <a:srgbClr val="999999"/>
                              </a:solidFill>
                              <a:latin typeface="Arial" charset="0"/>
                              <a:ea typeface="+mn-ea"/>
                              <a:cs typeface="+mn-cs"/>
                            </a:defRPr>
                          </a:lvl7pPr>
                          <a:lvl8pPr marL="3200400" algn="l" defTabSz="914400" rtl="0" eaLnBrk="1" latinLnBrk="0" hangingPunct="1">
                            <a:defRPr sz="2200" b="1" kern="1200">
                              <a:solidFill>
                                <a:srgbClr val="999999"/>
                              </a:solidFill>
                              <a:latin typeface="Arial" charset="0"/>
                              <a:ea typeface="+mn-ea"/>
                              <a:cs typeface="+mn-cs"/>
                            </a:defRPr>
                          </a:lvl8pPr>
                          <a:lvl9pPr marL="3657600" algn="l" defTabSz="914400" rtl="0" eaLnBrk="1" latinLnBrk="0" hangingPunct="1">
                            <a:defRPr sz="2200" b="1" kern="1200">
                              <a:solidFill>
                                <a:srgbClr val="999999"/>
                              </a:solidFill>
                              <a:latin typeface="Arial" charset="0"/>
                              <a:ea typeface="+mn-ea"/>
                              <a:cs typeface="+mn-cs"/>
                            </a:defRPr>
                          </a:lvl9pPr>
                        </a:lstStyle>
                        <a:p>
                          <a:r>
                            <a:rPr lang="es-SV" sz="1400" u="sng" dirty="0" smtClean="0"/>
                            <a:t>HITOS</a:t>
                          </a:r>
                          <a:endParaRPr lang="es-SV" sz="1400" u="sng" dirty="0"/>
                        </a:p>
                      </a:txBody>
                      <a:useSpRect/>
                    </a:txSp>
                  </a:sp>
                </lc:lockedCanvas>
              </a:graphicData>
            </a:graphic>
          </wp:anchor>
        </w:drawing>
      </w: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B46EED" w:rsidRDefault="00B46EED" w:rsidP="00506356">
      <w:pPr>
        <w:spacing w:after="120"/>
        <w:ind w:left="360"/>
        <w:jc w:val="both"/>
        <w:rPr>
          <w:rFonts w:ascii="Arial" w:hAnsi="Arial" w:cs="Arial"/>
          <w:lang w:val="es-ES"/>
        </w:rPr>
      </w:pPr>
    </w:p>
    <w:p w:rsidR="008E5C00" w:rsidRDefault="008E5C00" w:rsidP="00506356">
      <w:pPr>
        <w:spacing w:after="120"/>
        <w:jc w:val="both"/>
        <w:rPr>
          <w:rFonts w:ascii="Arial" w:hAnsi="Arial" w:cs="Arial"/>
          <w:lang w:val="es-ES_tradnl"/>
        </w:rPr>
      </w:pPr>
    </w:p>
    <w:p w:rsidR="00506356" w:rsidRPr="00291425" w:rsidRDefault="00712756" w:rsidP="00283EF5">
      <w:pPr>
        <w:pStyle w:val="Prrafodelista"/>
        <w:numPr>
          <w:ilvl w:val="0"/>
          <w:numId w:val="2"/>
        </w:numPr>
        <w:spacing w:before="60" w:after="60"/>
        <w:contextualSpacing w:val="0"/>
        <w:jc w:val="both"/>
        <w:rPr>
          <w:rFonts w:ascii="Arial" w:hAnsi="Arial" w:cs="Arial"/>
          <w:b/>
          <w:bCs/>
          <w:color w:val="4F81BD" w:themeColor="accent1"/>
          <w:sz w:val="24"/>
          <w:szCs w:val="24"/>
          <w:lang w:val="es-ES"/>
        </w:rPr>
      </w:pPr>
      <w:r w:rsidRPr="00712756">
        <w:rPr>
          <w:rFonts w:ascii="Arial" w:hAnsi="Arial" w:cs="Arial"/>
          <w:b/>
          <w:color w:val="4F81BD" w:themeColor="accent1"/>
          <w:sz w:val="24"/>
          <w:szCs w:val="24"/>
          <w:lang w:val="es-ES_tradnl"/>
        </w:rPr>
        <w:t>Ejercicio de evaluación</w:t>
      </w:r>
    </w:p>
    <w:p w:rsidR="00CD7EA1" w:rsidRDefault="00BE056F" w:rsidP="00506356">
      <w:pPr>
        <w:spacing w:after="120"/>
        <w:ind w:left="360"/>
        <w:jc w:val="both"/>
        <w:rPr>
          <w:rFonts w:ascii="Arial" w:hAnsi="Arial" w:cs="Arial"/>
          <w:lang w:val="es-ES"/>
        </w:rPr>
      </w:pPr>
      <w:r>
        <w:rPr>
          <w:rFonts w:ascii="Arial" w:hAnsi="Arial" w:cs="Arial"/>
          <w:lang w:val="es-ES"/>
        </w:rPr>
        <w:t>Teniendo en cuenta los objetivos, indicadores e hitos y los avances realizados por el Programa en relación a ellos se hizo un ejercicio de evaluación.</w:t>
      </w:r>
    </w:p>
    <w:p w:rsidR="00CD7EA1" w:rsidRDefault="00BE056F" w:rsidP="00CD7EA1">
      <w:pPr>
        <w:spacing w:after="120"/>
        <w:ind w:left="360"/>
        <w:jc w:val="both"/>
        <w:rPr>
          <w:rFonts w:ascii="Arial" w:hAnsi="Arial" w:cs="Arial"/>
          <w:lang w:val="es-ES_tradnl"/>
        </w:rPr>
      </w:pPr>
      <w:r>
        <w:rPr>
          <w:rFonts w:ascii="Arial" w:hAnsi="Arial" w:cs="Arial"/>
          <w:lang w:val="es-ES_tradnl"/>
        </w:rPr>
        <w:t>La evaluación se hizo</w:t>
      </w:r>
      <w:r w:rsidR="00CD7EA1">
        <w:rPr>
          <w:rFonts w:ascii="Arial" w:hAnsi="Arial" w:cs="Arial"/>
          <w:lang w:val="es-ES_tradnl"/>
        </w:rPr>
        <w:t xml:space="preserve"> en base a los siguientes 5 criterios:</w:t>
      </w:r>
    </w:p>
    <w:p w:rsidR="00CD7EA1" w:rsidRPr="00A66F1F" w:rsidRDefault="00CD7EA1" w:rsidP="00CD7EA1">
      <w:pPr>
        <w:pStyle w:val="Anlageberschrift2"/>
        <w:ind w:left="1324"/>
        <w:rPr>
          <w:lang w:val="es-ES"/>
        </w:rPr>
      </w:pPr>
      <w:r w:rsidRPr="00A66F1F">
        <w:rPr>
          <w:lang w:val="es-ES"/>
        </w:rPr>
        <w:t>Pertinencia</w:t>
      </w:r>
    </w:p>
    <w:p w:rsidR="00CD7EA1" w:rsidRPr="00A66F1F" w:rsidRDefault="00CD7EA1" w:rsidP="00CD7EA1">
      <w:pPr>
        <w:pStyle w:val="Kasten"/>
        <w:ind w:left="586"/>
        <w:rPr>
          <w:lang w:val="es-ES"/>
        </w:rPr>
      </w:pPr>
      <w:r w:rsidRPr="00A66F1F">
        <w:rPr>
          <w:lang w:val="es-ES"/>
        </w:rPr>
        <w:t>¿Estamos haciendo lo correcto?</w:t>
      </w:r>
    </w:p>
    <w:p w:rsidR="00CD7EA1" w:rsidRPr="00A66F1F" w:rsidRDefault="00CD7EA1" w:rsidP="00CD7EA1">
      <w:pPr>
        <w:pStyle w:val="KastenNichtFett"/>
        <w:ind w:left="586"/>
        <w:rPr>
          <w:lang w:val="es-ES"/>
        </w:rPr>
      </w:pPr>
      <w:r w:rsidRPr="00A66F1F">
        <w:rPr>
          <w:lang w:val="es-ES"/>
        </w:rPr>
        <w:t>Grado en que los obje</w:t>
      </w:r>
      <w:r>
        <w:rPr>
          <w:lang w:val="es-ES"/>
        </w:rPr>
        <w:t>tivos del programa</w:t>
      </w:r>
      <w:r w:rsidRPr="00A66F1F">
        <w:rPr>
          <w:lang w:val="es-ES"/>
        </w:rPr>
        <w:t xml:space="preserve"> coinciden con las necesidades de los grupos destinatarios, las políticas del país </w:t>
      </w:r>
      <w:r>
        <w:rPr>
          <w:lang w:val="es-ES"/>
        </w:rPr>
        <w:t>y las instituciones contraparte y</w:t>
      </w:r>
      <w:r w:rsidRPr="00A66F1F">
        <w:rPr>
          <w:lang w:val="es-ES"/>
        </w:rPr>
        <w:t xml:space="preserve"> los objet</w:t>
      </w:r>
      <w:r>
        <w:rPr>
          <w:lang w:val="es-ES"/>
        </w:rPr>
        <w:t>ivos de desarrollo globales</w:t>
      </w:r>
      <w:r w:rsidRPr="00A66F1F">
        <w:rPr>
          <w:lang w:val="es-ES"/>
        </w:rPr>
        <w:t>.</w:t>
      </w:r>
    </w:p>
    <w:p w:rsidR="00CD7EA1" w:rsidRPr="00A66F1F" w:rsidRDefault="00CD7EA1" w:rsidP="00CD7EA1">
      <w:pPr>
        <w:pStyle w:val="Anlageberschrift2"/>
        <w:ind w:left="1324"/>
        <w:rPr>
          <w:szCs w:val="22"/>
          <w:lang w:val="es-ES"/>
        </w:rPr>
      </w:pPr>
      <w:r w:rsidRPr="00A66F1F">
        <w:rPr>
          <w:lang w:val="es-ES"/>
        </w:rPr>
        <w:t>Eficacia</w:t>
      </w:r>
    </w:p>
    <w:p w:rsidR="00CD7EA1" w:rsidRPr="00A66F1F" w:rsidRDefault="00CD7EA1" w:rsidP="00CD7EA1">
      <w:pPr>
        <w:pStyle w:val="Kasten"/>
        <w:ind w:left="586"/>
        <w:rPr>
          <w:lang w:val="es-ES"/>
        </w:rPr>
      </w:pPr>
      <w:r w:rsidRPr="00A66F1F">
        <w:rPr>
          <w:lang w:val="es-ES"/>
        </w:rPr>
        <w:t>¿Estamos alcanzando los obje</w:t>
      </w:r>
      <w:r>
        <w:rPr>
          <w:lang w:val="es-ES"/>
        </w:rPr>
        <w:t>tivos del programa</w:t>
      </w:r>
      <w:r w:rsidRPr="00A66F1F">
        <w:rPr>
          <w:lang w:val="es-ES"/>
        </w:rPr>
        <w:t>?</w:t>
      </w:r>
    </w:p>
    <w:p w:rsidR="00CD7EA1" w:rsidRPr="00A66F1F" w:rsidRDefault="00CD7EA1" w:rsidP="00CD7EA1">
      <w:pPr>
        <w:pStyle w:val="KastenNichtFett"/>
        <w:ind w:left="586"/>
        <w:rPr>
          <w:lang w:val="es-ES"/>
        </w:rPr>
      </w:pPr>
      <w:r w:rsidRPr="00A66F1F">
        <w:rPr>
          <w:lang w:val="es-ES"/>
        </w:rPr>
        <w:t xml:space="preserve">Medida en que se alcanzan los resultados directos (objetivos) </w:t>
      </w:r>
      <w:r>
        <w:rPr>
          <w:lang w:val="es-ES"/>
        </w:rPr>
        <w:t>del proyecto</w:t>
      </w:r>
      <w:r w:rsidRPr="00A66F1F">
        <w:rPr>
          <w:lang w:val="es-ES"/>
        </w:rPr>
        <w:t xml:space="preserve"> (comparación metas-resultados).</w:t>
      </w:r>
    </w:p>
    <w:p w:rsidR="00CD7EA1" w:rsidRDefault="00CD7EA1" w:rsidP="00CD7EA1">
      <w:pPr>
        <w:pStyle w:val="Anlageberschrift2"/>
        <w:ind w:left="1324"/>
        <w:rPr>
          <w:lang w:val="es-ES"/>
        </w:rPr>
      </w:pPr>
      <w:r>
        <w:rPr>
          <w:lang w:val="es-ES"/>
        </w:rPr>
        <w:t>Impacto</w:t>
      </w:r>
    </w:p>
    <w:p w:rsidR="00CD7EA1" w:rsidRPr="00A66F1F" w:rsidRDefault="00CD7EA1" w:rsidP="00CD7EA1">
      <w:pPr>
        <w:pStyle w:val="Kasten"/>
        <w:pBdr>
          <w:left w:val="single" w:sz="4" w:space="0" w:color="auto"/>
        </w:pBdr>
        <w:ind w:left="473"/>
        <w:rPr>
          <w:lang w:val="es-ES"/>
        </w:rPr>
      </w:pPr>
      <w:r w:rsidRPr="00A66F1F">
        <w:rPr>
          <w:lang w:val="es-ES"/>
        </w:rPr>
        <w:t xml:space="preserve">¿Estamos contribuyendo al logro de los resultados superiores de la política de desarrollo? </w:t>
      </w:r>
    </w:p>
    <w:p w:rsidR="00CD7EA1" w:rsidRPr="00A66F1F" w:rsidRDefault="00CD7EA1" w:rsidP="00CD7EA1">
      <w:pPr>
        <w:pStyle w:val="KastenNichtFett"/>
        <w:pBdr>
          <w:left w:val="single" w:sz="4" w:space="0" w:color="auto"/>
        </w:pBdr>
        <w:ind w:left="473"/>
        <w:rPr>
          <w:lang w:val="es-ES"/>
        </w:rPr>
      </w:pPr>
      <w:r w:rsidRPr="00A66F1F">
        <w:rPr>
          <w:lang w:val="es-ES"/>
        </w:rPr>
        <w:t>Medida en la que el proyecto o programa contribuye al logro de los objetivos superiores previstos y o a la aparición de otros resultados indirectos.</w:t>
      </w:r>
    </w:p>
    <w:p w:rsidR="004D4276" w:rsidRDefault="004D4276">
      <w:pPr>
        <w:rPr>
          <w:rFonts w:ascii="Arial" w:eastAsia="Times New Roman" w:hAnsi="Arial" w:cs="Arial"/>
          <w:b/>
          <w:bCs/>
          <w:color w:val="000000"/>
          <w:szCs w:val="24"/>
          <w:lang w:val="es-ES" w:eastAsia="de-DE"/>
        </w:rPr>
      </w:pPr>
      <w:r>
        <w:rPr>
          <w:lang w:val="es-ES"/>
        </w:rPr>
        <w:br w:type="page"/>
      </w:r>
    </w:p>
    <w:p w:rsidR="00CD7EA1" w:rsidRPr="00A66F1F" w:rsidRDefault="00CD7EA1" w:rsidP="00CD7EA1">
      <w:pPr>
        <w:pStyle w:val="Anlageberschrift2"/>
        <w:ind w:left="1324"/>
        <w:rPr>
          <w:lang w:val="es-ES"/>
        </w:rPr>
      </w:pPr>
      <w:r w:rsidRPr="00A66F1F">
        <w:rPr>
          <w:lang w:val="es-ES"/>
        </w:rPr>
        <w:lastRenderedPageBreak/>
        <w:t>Eficiencia</w:t>
      </w:r>
    </w:p>
    <w:p w:rsidR="00CD7EA1" w:rsidRPr="00A66F1F" w:rsidRDefault="00CD7EA1" w:rsidP="00CD7EA1">
      <w:pPr>
        <w:pStyle w:val="Kasten"/>
        <w:ind w:left="586"/>
        <w:rPr>
          <w:lang w:val="es-ES"/>
        </w:rPr>
      </w:pPr>
      <w:r w:rsidRPr="00A66F1F">
        <w:rPr>
          <w:lang w:val="es-ES"/>
        </w:rPr>
        <w:t>¿Se logran los objetivos con eficiencia económica?</w:t>
      </w:r>
    </w:p>
    <w:p w:rsidR="00CD7EA1" w:rsidRPr="00A66F1F" w:rsidRDefault="00CD7EA1" w:rsidP="00CD7EA1">
      <w:pPr>
        <w:pStyle w:val="KastenNichtFett"/>
        <w:ind w:left="586"/>
        <w:rPr>
          <w:lang w:val="es-ES"/>
        </w:rPr>
      </w:pPr>
      <w:r w:rsidRPr="00A66F1F">
        <w:rPr>
          <w:lang w:val="es-ES"/>
        </w:rPr>
        <w:t xml:space="preserve">Medida que se aplica a la relación adecuada entre los recursos insumidos </w:t>
      </w:r>
      <w:r>
        <w:rPr>
          <w:lang w:val="es-ES"/>
        </w:rPr>
        <w:t>por el programa</w:t>
      </w:r>
      <w:r w:rsidRPr="00A66F1F">
        <w:rPr>
          <w:lang w:val="es-ES"/>
        </w:rPr>
        <w:t xml:space="preserve"> y los logros obtenidos (productos y resultados).</w:t>
      </w:r>
    </w:p>
    <w:p w:rsidR="00CD7EA1" w:rsidRPr="00A66F1F" w:rsidRDefault="00CD7EA1" w:rsidP="00CD7EA1">
      <w:pPr>
        <w:pStyle w:val="Anlageberschrift2"/>
        <w:ind w:left="1324"/>
        <w:rPr>
          <w:lang w:val="es-ES"/>
        </w:rPr>
      </w:pPr>
      <w:r w:rsidRPr="00A66F1F">
        <w:rPr>
          <w:lang w:val="es-ES"/>
        </w:rPr>
        <w:t>Sostenibilidad</w:t>
      </w:r>
    </w:p>
    <w:p w:rsidR="00CD7EA1" w:rsidRPr="00A66F1F" w:rsidRDefault="00CD7EA1" w:rsidP="00CD7EA1">
      <w:pPr>
        <w:pStyle w:val="Kasten"/>
        <w:ind w:left="586"/>
        <w:rPr>
          <w:lang w:val="es-ES"/>
        </w:rPr>
      </w:pPr>
      <w:r w:rsidRPr="00A66F1F">
        <w:rPr>
          <w:lang w:val="es-ES"/>
        </w:rPr>
        <w:t>¿Serán duraderos los resultados positivos?</w:t>
      </w:r>
    </w:p>
    <w:p w:rsidR="00CD7EA1" w:rsidRPr="00A66F1F" w:rsidRDefault="00CD7EA1" w:rsidP="00CD7EA1">
      <w:pPr>
        <w:pStyle w:val="KastenNichtFett"/>
        <w:ind w:left="586"/>
        <w:rPr>
          <w:lang w:val="es-ES"/>
        </w:rPr>
      </w:pPr>
      <w:r w:rsidRPr="00A66F1F">
        <w:rPr>
          <w:lang w:val="es-ES"/>
        </w:rPr>
        <w:t>Grado de probabilidad con que los resultados posi</w:t>
      </w:r>
      <w:r>
        <w:rPr>
          <w:lang w:val="es-ES"/>
        </w:rPr>
        <w:t>tivos del programa</w:t>
      </w:r>
      <w:r w:rsidRPr="00A66F1F">
        <w:rPr>
          <w:lang w:val="es-ES"/>
        </w:rPr>
        <w:t xml:space="preserve"> perdurarán más allá de la finalización del apoyo.</w:t>
      </w:r>
    </w:p>
    <w:p w:rsidR="00CD7EA1" w:rsidRDefault="00CD7EA1" w:rsidP="00506356">
      <w:pPr>
        <w:spacing w:after="120"/>
        <w:ind w:left="360"/>
        <w:jc w:val="both"/>
        <w:rPr>
          <w:rFonts w:ascii="Arial" w:hAnsi="Arial" w:cs="Arial"/>
          <w:lang w:val="es-ES"/>
        </w:rPr>
      </w:pPr>
    </w:p>
    <w:p w:rsidR="009A199F" w:rsidRDefault="003F194F" w:rsidP="00506356">
      <w:pPr>
        <w:spacing w:after="120"/>
        <w:ind w:left="360"/>
        <w:jc w:val="both"/>
        <w:rPr>
          <w:rFonts w:ascii="Arial" w:hAnsi="Arial" w:cs="Arial"/>
          <w:lang w:val="es-ES"/>
        </w:rPr>
      </w:pPr>
      <w:r>
        <w:rPr>
          <w:rFonts w:ascii="Arial" w:hAnsi="Arial" w:cs="Arial"/>
          <w:lang w:val="es-ES"/>
        </w:rPr>
        <w:t>Los resultados del ejercicio de evaluación son presentados en el anexo.</w:t>
      </w:r>
    </w:p>
    <w:p w:rsidR="009A199F" w:rsidRDefault="009A199F" w:rsidP="00506356">
      <w:pPr>
        <w:spacing w:after="120"/>
        <w:ind w:left="360"/>
        <w:jc w:val="both"/>
        <w:rPr>
          <w:rFonts w:ascii="Arial" w:hAnsi="Arial" w:cs="Arial"/>
          <w:lang w:val="es-ES"/>
        </w:rPr>
      </w:pPr>
    </w:p>
    <w:p w:rsidR="00CD7EA1" w:rsidRDefault="00CD7EA1" w:rsidP="00506356">
      <w:pPr>
        <w:spacing w:after="120"/>
        <w:ind w:left="360"/>
        <w:jc w:val="both"/>
        <w:rPr>
          <w:rFonts w:ascii="Arial" w:hAnsi="Arial" w:cs="Arial"/>
          <w:lang w:val="es-ES"/>
        </w:rPr>
      </w:pPr>
    </w:p>
    <w:p w:rsidR="003038EC" w:rsidRPr="00954B6B" w:rsidRDefault="00AC77D1" w:rsidP="00283EF5">
      <w:pPr>
        <w:pStyle w:val="Prrafodelista"/>
        <w:numPr>
          <w:ilvl w:val="0"/>
          <w:numId w:val="2"/>
        </w:numPr>
        <w:spacing w:before="60" w:after="60"/>
        <w:contextualSpacing w:val="0"/>
        <w:rPr>
          <w:rFonts w:ascii="Arial" w:hAnsi="Arial" w:cs="Arial"/>
          <w:b/>
          <w:bCs/>
          <w:color w:val="4F81BD" w:themeColor="accent1"/>
          <w:sz w:val="24"/>
          <w:szCs w:val="24"/>
          <w:lang w:val="es-ES"/>
        </w:rPr>
      </w:pPr>
      <w:r>
        <w:rPr>
          <w:rFonts w:ascii="Arial" w:hAnsi="Arial" w:cs="Arial"/>
          <w:b/>
          <w:color w:val="4F81BD" w:themeColor="accent1"/>
          <w:sz w:val="24"/>
          <w:szCs w:val="24"/>
          <w:lang w:val="es-ES_tradnl"/>
        </w:rPr>
        <w:t>Presentación de los avanc</w:t>
      </w:r>
      <w:r w:rsidR="00FF66A1">
        <w:rPr>
          <w:rFonts w:ascii="Arial" w:hAnsi="Arial" w:cs="Arial"/>
          <w:b/>
          <w:color w:val="4F81BD" w:themeColor="accent1"/>
          <w:sz w:val="24"/>
          <w:szCs w:val="24"/>
          <w:lang w:val="es-ES_tradnl"/>
        </w:rPr>
        <w:t>es en la agenda regional</w:t>
      </w:r>
    </w:p>
    <w:p w:rsidR="00CD7EA1" w:rsidRDefault="004D4276" w:rsidP="00CD7EA1">
      <w:pPr>
        <w:spacing w:after="120"/>
        <w:ind w:left="360"/>
        <w:jc w:val="both"/>
        <w:rPr>
          <w:rFonts w:ascii="Arial" w:hAnsi="Arial" w:cs="Arial"/>
          <w:lang w:val="es-ES"/>
        </w:rPr>
      </w:pPr>
      <w:r>
        <w:rPr>
          <w:rFonts w:ascii="Arial" w:hAnsi="Arial" w:cs="Arial"/>
          <w:lang w:val="es-ES"/>
        </w:rPr>
        <w:t>A</w:t>
      </w:r>
      <w:r w:rsidR="00CD7EA1">
        <w:rPr>
          <w:rFonts w:ascii="Arial" w:hAnsi="Arial" w:cs="Arial"/>
          <w:lang w:val="es-ES"/>
        </w:rPr>
        <w:t xml:space="preserve"> continuación se presentó el estado de avance en cada tema de la Agenda Regional. Algunos aportes y opiniones por tema son presentados a continuación.</w:t>
      </w:r>
    </w:p>
    <w:p w:rsidR="00CD7EA1" w:rsidRDefault="00CD7EA1" w:rsidP="00CD7EA1">
      <w:pPr>
        <w:spacing w:after="120"/>
        <w:ind w:left="360"/>
        <w:jc w:val="both"/>
        <w:rPr>
          <w:rFonts w:ascii="Arial" w:hAnsi="Arial" w:cs="Arial"/>
          <w:lang w:val="es-ES"/>
        </w:rPr>
      </w:pPr>
    </w:p>
    <w:p w:rsidR="00CD7EA1" w:rsidRPr="00F0139C" w:rsidRDefault="00CD7EA1" w:rsidP="00CD7EA1">
      <w:pPr>
        <w:spacing w:after="120"/>
        <w:ind w:left="360"/>
        <w:jc w:val="both"/>
        <w:rPr>
          <w:rFonts w:ascii="Arial" w:hAnsi="Arial" w:cs="Arial"/>
          <w:b/>
          <w:i/>
          <w:lang w:val="es-ES_tradnl"/>
        </w:rPr>
      </w:pPr>
      <w:r w:rsidRPr="00F0139C">
        <w:rPr>
          <w:rFonts w:ascii="Arial" w:hAnsi="Arial" w:cs="Arial"/>
          <w:b/>
          <w:i/>
          <w:lang w:val="es-ES_tradnl"/>
        </w:rPr>
        <w:t>En relación al t</w:t>
      </w:r>
      <w:r>
        <w:rPr>
          <w:rFonts w:ascii="Arial" w:hAnsi="Arial" w:cs="Arial"/>
          <w:b/>
          <w:i/>
          <w:lang w:val="es-ES_tradnl"/>
        </w:rPr>
        <w:t>ema 1,</w:t>
      </w:r>
      <w:r w:rsidRPr="00F0139C">
        <w:rPr>
          <w:rFonts w:ascii="Arial" w:hAnsi="Arial" w:cs="Arial"/>
          <w:b/>
          <w:i/>
          <w:lang w:val="es-ES_tradnl"/>
        </w:rPr>
        <w:t xml:space="preserve"> Fortalecimiento de Capacidades:</w:t>
      </w:r>
    </w:p>
    <w:p w:rsidR="00CD7EA1" w:rsidRDefault="00151203" w:rsidP="00CD7EA1">
      <w:pPr>
        <w:spacing w:after="120"/>
        <w:ind w:left="360"/>
        <w:jc w:val="both"/>
        <w:rPr>
          <w:rFonts w:ascii="Arial" w:hAnsi="Arial" w:cs="Arial"/>
          <w:lang w:val="es-ES_tradnl"/>
        </w:rPr>
      </w:pPr>
      <w:r>
        <w:rPr>
          <w:rFonts w:ascii="Arial" w:hAnsi="Arial" w:cs="Arial"/>
          <w:lang w:val="es-ES_tradnl"/>
        </w:rPr>
        <w:t>Raúl Artiga expuso el Programa de Desarrollo de Capacidades de la CCAD y su vinculación con el Programa REDD CCAD-GIZ.</w:t>
      </w:r>
    </w:p>
    <w:p w:rsidR="00151203" w:rsidRDefault="00151203" w:rsidP="00CD7EA1">
      <w:pPr>
        <w:spacing w:after="120"/>
        <w:ind w:left="360"/>
        <w:jc w:val="both"/>
        <w:rPr>
          <w:rFonts w:ascii="Arial" w:hAnsi="Arial" w:cs="Arial"/>
          <w:lang w:val="es-ES_tradnl"/>
        </w:rPr>
      </w:pPr>
      <w:r>
        <w:rPr>
          <w:rFonts w:ascii="Arial" w:hAnsi="Arial" w:cs="Arial"/>
          <w:lang w:val="es-ES_tradnl"/>
        </w:rPr>
        <w:t>Después de la presentación se rescataron los siguientes aportes:</w:t>
      </w:r>
    </w:p>
    <w:p w:rsidR="003601C5" w:rsidRPr="00151203" w:rsidRDefault="003601C5" w:rsidP="009E3D4A">
      <w:pPr>
        <w:pStyle w:val="Prrafodelista"/>
        <w:numPr>
          <w:ilvl w:val="0"/>
          <w:numId w:val="25"/>
        </w:numPr>
        <w:spacing w:after="120"/>
        <w:ind w:left="1077" w:hanging="357"/>
        <w:contextualSpacing w:val="0"/>
        <w:jc w:val="both"/>
        <w:rPr>
          <w:rFonts w:ascii="Arial" w:hAnsi="Arial" w:cs="Arial"/>
          <w:lang w:val="es-ES_tradnl"/>
        </w:rPr>
      </w:pPr>
      <w:r w:rsidRPr="00151203">
        <w:rPr>
          <w:rFonts w:ascii="Arial" w:hAnsi="Arial" w:cs="Arial"/>
          <w:lang w:val="es-ES_tradnl"/>
        </w:rPr>
        <w:t>El programa de desarrollo de capacidades propuesto por la SE-CCAD, es más amplio que lo propuesto por el Programa REDD CCAD-GIZ.</w:t>
      </w:r>
    </w:p>
    <w:p w:rsidR="003601C5" w:rsidRPr="00151203" w:rsidRDefault="003601C5" w:rsidP="009E3D4A">
      <w:pPr>
        <w:pStyle w:val="Prrafodelista"/>
        <w:numPr>
          <w:ilvl w:val="0"/>
          <w:numId w:val="25"/>
        </w:numPr>
        <w:spacing w:after="120"/>
        <w:ind w:left="1077" w:hanging="357"/>
        <w:contextualSpacing w:val="0"/>
        <w:jc w:val="both"/>
        <w:rPr>
          <w:rFonts w:ascii="Arial" w:hAnsi="Arial" w:cs="Arial"/>
          <w:lang w:val="es-ES_tradnl"/>
        </w:rPr>
      </w:pPr>
      <w:r w:rsidRPr="00151203">
        <w:rPr>
          <w:rFonts w:ascii="Arial" w:hAnsi="Arial" w:cs="Arial"/>
          <w:lang w:val="es-ES_tradnl"/>
        </w:rPr>
        <w:t>El programa de fortalecimiento de capacidades va seguir la siguiente lógica de implementación:</w:t>
      </w:r>
    </w:p>
    <w:p w:rsidR="003601C5" w:rsidRPr="00151203" w:rsidRDefault="003601C5" w:rsidP="00651B8D">
      <w:pPr>
        <w:pStyle w:val="Prrafodelista"/>
        <w:numPr>
          <w:ilvl w:val="1"/>
          <w:numId w:val="25"/>
        </w:numPr>
        <w:spacing w:after="120"/>
        <w:contextualSpacing w:val="0"/>
        <w:jc w:val="both"/>
        <w:rPr>
          <w:rFonts w:ascii="Arial" w:hAnsi="Arial" w:cs="Arial"/>
          <w:lang w:val="es-ES_tradnl"/>
        </w:rPr>
      </w:pPr>
      <w:r w:rsidRPr="00151203">
        <w:rPr>
          <w:rFonts w:ascii="Arial" w:hAnsi="Arial" w:cs="Arial"/>
          <w:lang w:val="es-ES_tradnl"/>
        </w:rPr>
        <w:t>Generar acuerdos entre actores que permitan mejorar el acceso a los beneficios del programa de fortalecimiento de capacidades.</w:t>
      </w:r>
    </w:p>
    <w:p w:rsidR="003601C5" w:rsidRPr="00151203" w:rsidRDefault="003601C5" w:rsidP="00651B8D">
      <w:pPr>
        <w:pStyle w:val="Prrafodelista"/>
        <w:numPr>
          <w:ilvl w:val="1"/>
          <w:numId w:val="25"/>
        </w:numPr>
        <w:spacing w:after="120"/>
        <w:contextualSpacing w:val="0"/>
        <w:jc w:val="both"/>
        <w:rPr>
          <w:rFonts w:ascii="Arial" w:hAnsi="Arial" w:cs="Arial"/>
          <w:lang w:val="es-ES_tradnl"/>
        </w:rPr>
      </w:pPr>
      <w:r w:rsidRPr="00151203">
        <w:rPr>
          <w:rFonts w:ascii="Arial" w:hAnsi="Arial" w:cs="Arial"/>
          <w:lang w:val="es-ES_tradnl"/>
        </w:rPr>
        <w:t>Identificación de ofertas de fortalecimiento de capacidades de diferentes actores de la región.</w:t>
      </w:r>
    </w:p>
    <w:p w:rsidR="003601C5" w:rsidRPr="00151203" w:rsidRDefault="003601C5" w:rsidP="00651B8D">
      <w:pPr>
        <w:pStyle w:val="Prrafodelista"/>
        <w:numPr>
          <w:ilvl w:val="1"/>
          <w:numId w:val="25"/>
        </w:numPr>
        <w:spacing w:after="120"/>
        <w:contextualSpacing w:val="0"/>
        <w:jc w:val="both"/>
        <w:rPr>
          <w:rFonts w:ascii="Arial" w:hAnsi="Arial" w:cs="Arial"/>
          <w:lang w:val="es-ES_tradnl"/>
        </w:rPr>
      </w:pPr>
      <w:r w:rsidRPr="00151203">
        <w:rPr>
          <w:rFonts w:ascii="Arial" w:hAnsi="Arial" w:cs="Arial"/>
          <w:lang w:val="es-ES_tradnl"/>
        </w:rPr>
        <w:t>Construir una estrategia a partir de la demanda y oferta identificada</w:t>
      </w:r>
      <w:r w:rsidR="009C4B68">
        <w:rPr>
          <w:rFonts w:ascii="Arial" w:hAnsi="Arial" w:cs="Arial"/>
          <w:lang w:val="es-ES_tradnl"/>
        </w:rPr>
        <w:t>s</w:t>
      </w:r>
      <w:r w:rsidRPr="00151203">
        <w:rPr>
          <w:rFonts w:ascii="Arial" w:hAnsi="Arial" w:cs="Arial"/>
          <w:lang w:val="es-ES_tradnl"/>
        </w:rPr>
        <w:t>.</w:t>
      </w:r>
    </w:p>
    <w:p w:rsidR="003601C5" w:rsidRPr="00151203" w:rsidRDefault="003601C5" w:rsidP="009E3D4A">
      <w:pPr>
        <w:pStyle w:val="Prrafodelista"/>
        <w:numPr>
          <w:ilvl w:val="0"/>
          <w:numId w:val="25"/>
        </w:numPr>
        <w:spacing w:after="120"/>
        <w:ind w:left="1077" w:hanging="357"/>
        <w:contextualSpacing w:val="0"/>
        <w:jc w:val="both"/>
        <w:rPr>
          <w:rFonts w:ascii="Arial" w:hAnsi="Arial" w:cs="Arial"/>
          <w:lang w:val="es-ES_tradnl"/>
        </w:rPr>
      </w:pPr>
      <w:r w:rsidRPr="00151203">
        <w:rPr>
          <w:rFonts w:ascii="Arial" w:hAnsi="Arial" w:cs="Arial"/>
          <w:lang w:val="es-ES_tradnl"/>
        </w:rPr>
        <w:t xml:space="preserve">Ante </w:t>
      </w:r>
      <w:r w:rsidR="009C4B68">
        <w:rPr>
          <w:rFonts w:ascii="Arial" w:hAnsi="Arial" w:cs="Arial"/>
          <w:lang w:val="es-ES_tradnl"/>
        </w:rPr>
        <w:t>la</w:t>
      </w:r>
      <w:r w:rsidR="009C4B68" w:rsidRPr="00151203">
        <w:rPr>
          <w:rFonts w:ascii="Arial" w:hAnsi="Arial" w:cs="Arial"/>
          <w:lang w:val="es-ES_tradnl"/>
        </w:rPr>
        <w:t xml:space="preserve"> </w:t>
      </w:r>
      <w:r w:rsidRPr="00151203">
        <w:rPr>
          <w:rFonts w:ascii="Arial" w:hAnsi="Arial" w:cs="Arial"/>
          <w:lang w:val="es-ES_tradnl"/>
        </w:rPr>
        <w:t>inquietud si se van a incluir programas de estudios de mayor peso como maestrías, se respondió lo siguiente:</w:t>
      </w:r>
    </w:p>
    <w:p w:rsidR="003601C5" w:rsidRPr="00151203" w:rsidRDefault="00151203" w:rsidP="009E3D4A">
      <w:pPr>
        <w:pStyle w:val="Prrafodelista"/>
        <w:numPr>
          <w:ilvl w:val="1"/>
          <w:numId w:val="25"/>
        </w:numPr>
        <w:spacing w:after="120"/>
        <w:contextualSpacing w:val="0"/>
        <w:jc w:val="both"/>
        <w:rPr>
          <w:rFonts w:ascii="Arial" w:hAnsi="Arial" w:cs="Arial"/>
          <w:lang w:val="es-ES_tradnl"/>
        </w:rPr>
      </w:pPr>
      <w:r>
        <w:rPr>
          <w:rFonts w:ascii="Arial" w:hAnsi="Arial" w:cs="Arial"/>
          <w:lang w:val="es-ES_tradnl"/>
        </w:rPr>
        <w:t xml:space="preserve">Se están realizando </w:t>
      </w:r>
      <w:r w:rsidRPr="00151203">
        <w:rPr>
          <w:rFonts w:ascii="Arial" w:hAnsi="Arial" w:cs="Arial"/>
          <w:lang w:val="es-ES_tradnl"/>
        </w:rPr>
        <w:t>Diplomados</w:t>
      </w:r>
      <w:r>
        <w:rPr>
          <w:rFonts w:ascii="Arial" w:hAnsi="Arial" w:cs="Arial"/>
          <w:lang w:val="es-ES_tradnl"/>
        </w:rPr>
        <w:t xml:space="preserve"> como el de Monitoreo</w:t>
      </w:r>
      <w:proofErr w:type="gramStart"/>
      <w:r>
        <w:rPr>
          <w:rFonts w:ascii="Arial" w:hAnsi="Arial" w:cs="Arial"/>
          <w:lang w:val="es-ES_tradnl"/>
        </w:rPr>
        <w:t>.</w:t>
      </w:r>
      <w:r w:rsidR="003601C5" w:rsidRPr="00151203">
        <w:rPr>
          <w:rFonts w:ascii="Arial" w:hAnsi="Arial" w:cs="Arial"/>
          <w:lang w:val="es-ES_tradnl"/>
        </w:rPr>
        <w:t>.</w:t>
      </w:r>
      <w:proofErr w:type="gramEnd"/>
    </w:p>
    <w:p w:rsidR="003601C5" w:rsidRPr="00151203" w:rsidRDefault="003601C5" w:rsidP="009E3D4A">
      <w:pPr>
        <w:pStyle w:val="Prrafodelista"/>
        <w:numPr>
          <w:ilvl w:val="1"/>
          <w:numId w:val="25"/>
        </w:numPr>
        <w:spacing w:after="120"/>
        <w:contextualSpacing w:val="0"/>
        <w:jc w:val="both"/>
        <w:rPr>
          <w:rFonts w:ascii="Arial" w:hAnsi="Arial" w:cs="Arial"/>
          <w:lang w:val="es-ES_tradnl"/>
        </w:rPr>
      </w:pPr>
      <w:r w:rsidRPr="00151203">
        <w:rPr>
          <w:rFonts w:ascii="Arial" w:hAnsi="Arial" w:cs="Arial"/>
          <w:lang w:val="es-ES_tradnl"/>
        </w:rPr>
        <w:t>Existe la intención de caminar hacia programas de más peso.</w:t>
      </w:r>
    </w:p>
    <w:p w:rsidR="003601C5" w:rsidRPr="00151203" w:rsidRDefault="003601C5" w:rsidP="009E3D4A">
      <w:pPr>
        <w:pStyle w:val="Prrafodelista"/>
        <w:numPr>
          <w:ilvl w:val="1"/>
          <w:numId w:val="25"/>
        </w:numPr>
        <w:spacing w:after="120"/>
        <w:contextualSpacing w:val="0"/>
        <w:jc w:val="both"/>
        <w:rPr>
          <w:rFonts w:ascii="Arial" w:hAnsi="Arial" w:cs="Arial"/>
          <w:lang w:val="es-ES_tradnl"/>
        </w:rPr>
      </w:pPr>
      <w:r w:rsidRPr="00151203">
        <w:rPr>
          <w:rFonts w:ascii="Arial" w:hAnsi="Arial" w:cs="Arial"/>
          <w:lang w:val="es-ES_tradnl"/>
        </w:rPr>
        <w:lastRenderedPageBreak/>
        <w:t xml:space="preserve">En el marco </w:t>
      </w:r>
      <w:r w:rsidR="00151203">
        <w:rPr>
          <w:rFonts w:ascii="Arial" w:hAnsi="Arial" w:cs="Arial"/>
          <w:lang w:val="es-ES_tradnl"/>
        </w:rPr>
        <w:t>del Programa REDD CCAD-GIZ, se</w:t>
      </w:r>
      <w:r w:rsidRPr="00151203">
        <w:rPr>
          <w:rFonts w:ascii="Arial" w:hAnsi="Arial" w:cs="Arial"/>
          <w:lang w:val="es-ES_tradnl"/>
        </w:rPr>
        <w:t xml:space="preserve"> está trabajando con becas en ingeniería en Honduras. Se va comenzar con República Dominicana.</w:t>
      </w:r>
    </w:p>
    <w:p w:rsidR="003601C5" w:rsidRDefault="003601C5" w:rsidP="00CD7EA1">
      <w:pPr>
        <w:spacing w:after="120"/>
        <w:ind w:left="360"/>
        <w:jc w:val="both"/>
        <w:rPr>
          <w:rFonts w:ascii="Arial" w:hAnsi="Arial" w:cs="Arial"/>
          <w:lang w:val="es-ES_tradnl"/>
        </w:rPr>
      </w:pPr>
    </w:p>
    <w:p w:rsidR="00CD7EA1" w:rsidRPr="00F0139C" w:rsidRDefault="00CD7EA1" w:rsidP="00CD7EA1">
      <w:pPr>
        <w:spacing w:after="120"/>
        <w:ind w:left="360"/>
        <w:jc w:val="both"/>
        <w:rPr>
          <w:rFonts w:ascii="Arial" w:hAnsi="Arial" w:cs="Arial"/>
          <w:b/>
          <w:i/>
          <w:lang w:val="es-ES_tradnl"/>
        </w:rPr>
      </w:pPr>
      <w:r w:rsidRPr="00F0139C">
        <w:rPr>
          <w:rFonts w:ascii="Arial" w:hAnsi="Arial" w:cs="Arial"/>
          <w:b/>
          <w:i/>
          <w:lang w:val="es-ES_tradnl"/>
        </w:rPr>
        <w:t>En relación al tem</w:t>
      </w:r>
      <w:r>
        <w:rPr>
          <w:rFonts w:ascii="Arial" w:hAnsi="Arial" w:cs="Arial"/>
          <w:b/>
          <w:i/>
          <w:lang w:val="es-ES_tradnl"/>
        </w:rPr>
        <w:t>a 2,</w:t>
      </w:r>
      <w:r w:rsidRPr="00F0139C">
        <w:rPr>
          <w:rFonts w:ascii="Arial" w:hAnsi="Arial" w:cs="Arial"/>
          <w:b/>
          <w:i/>
          <w:lang w:val="es-ES_tradnl"/>
        </w:rPr>
        <w:t xml:space="preserve"> Establecer estrategias de captación de fondos</w:t>
      </w:r>
    </w:p>
    <w:p w:rsidR="00CD7EA1" w:rsidRDefault="00CD7EA1" w:rsidP="00CD7EA1">
      <w:pPr>
        <w:spacing w:after="120"/>
        <w:ind w:left="360"/>
        <w:jc w:val="both"/>
        <w:rPr>
          <w:rFonts w:ascii="Arial" w:hAnsi="Arial" w:cs="Arial"/>
          <w:lang w:val="es-ES_tradnl"/>
        </w:rPr>
      </w:pPr>
      <w:r>
        <w:rPr>
          <w:rFonts w:ascii="Arial" w:hAnsi="Arial" w:cs="Arial"/>
          <w:lang w:val="es-ES_tradnl"/>
        </w:rPr>
        <w:t xml:space="preserve">Este tema  </w:t>
      </w:r>
      <w:r w:rsidR="003601C5">
        <w:rPr>
          <w:rFonts w:ascii="Arial" w:hAnsi="Arial" w:cs="Arial"/>
          <w:lang w:val="es-ES_tradnl"/>
        </w:rPr>
        <w:t>está siendo</w:t>
      </w:r>
      <w:r>
        <w:rPr>
          <w:rFonts w:ascii="Arial" w:hAnsi="Arial" w:cs="Arial"/>
          <w:lang w:val="es-ES_tradnl"/>
        </w:rPr>
        <w:t xml:space="preserve"> abordado por el Grupo Técnico de Mecanismos de C</w:t>
      </w:r>
      <w:r w:rsidR="003601C5">
        <w:rPr>
          <w:rFonts w:ascii="Arial" w:hAnsi="Arial" w:cs="Arial"/>
          <w:lang w:val="es-ES_tradnl"/>
        </w:rPr>
        <w:t>ompensación</w:t>
      </w:r>
      <w:r>
        <w:rPr>
          <w:rFonts w:ascii="Arial" w:hAnsi="Arial" w:cs="Arial"/>
          <w:lang w:val="es-ES_tradnl"/>
        </w:rPr>
        <w:t xml:space="preserve">. La primera reunión del grupo </w:t>
      </w:r>
      <w:r w:rsidR="003601C5">
        <w:rPr>
          <w:rFonts w:ascii="Arial" w:hAnsi="Arial" w:cs="Arial"/>
          <w:lang w:val="es-ES_tradnl"/>
        </w:rPr>
        <w:t>fue el</w:t>
      </w:r>
      <w:r>
        <w:rPr>
          <w:rFonts w:ascii="Arial" w:hAnsi="Arial" w:cs="Arial"/>
          <w:lang w:val="es-ES_tradnl"/>
        </w:rPr>
        <w:t xml:space="preserve"> 27 y 28 de junio en Tegucigalpa.</w:t>
      </w:r>
      <w:r w:rsidR="003601C5">
        <w:rPr>
          <w:rFonts w:ascii="Arial" w:hAnsi="Arial" w:cs="Arial"/>
          <w:lang w:val="es-ES_tradnl"/>
        </w:rPr>
        <w:t xml:space="preserve"> Se elaboró un plan con el grupo. Hasta la fecha se lograron los siguientes avances:</w:t>
      </w:r>
    </w:p>
    <w:p w:rsidR="00151203" w:rsidRPr="00151203" w:rsidRDefault="00151203" w:rsidP="009E3D4A">
      <w:pPr>
        <w:pStyle w:val="Prrafodelista"/>
        <w:numPr>
          <w:ilvl w:val="0"/>
          <w:numId w:val="26"/>
        </w:numPr>
        <w:spacing w:after="120"/>
        <w:ind w:left="1077" w:hanging="357"/>
        <w:contextualSpacing w:val="0"/>
        <w:jc w:val="both"/>
        <w:rPr>
          <w:rFonts w:ascii="Arial" w:hAnsi="Arial" w:cs="Arial"/>
          <w:lang w:val="es-ES_tradnl"/>
        </w:rPr>
      </w:pPr>
      <w:r w:rsidRPr="00151203">
        <w:rPr>
          <w:rFonts w:ascii="Arial" w:hAnsi="Arial" w:cs="Arial"/>
          <w:lang w:val="es-ES_tradnl"/>
        </w:rPr>
        <w:t>Análisis FODA por país</w:t>
      </w:r>
    </w:p>
    <w:p w:rsidR="00151203" w:rsidRPr="00151203" w:rsidRDefault="00151203" w:rsidP="009E3D4A">
      <w:pPr>
        <w:pStyle w:val="Prrafodelista"/>
        <w:numPr>
          <w:ilvl w:val="0"/>
          <w:numId w:val="26"/>
        </w:numPr>
        <w:spacing w:after="120"/>
        <w:ind w:left="1077" w:hanging="357"/>
        <w:contextualSpacing w:val="0"/>
        <w:jc w:val="both"/>
        <w:rPr>
          <w:rFonts w:ascii="Arial" w:hAnsi="Arial" w:cs="Arial"/>
          <w:lang w:val="es-ES_tradnl"/>
        </w:rPr>
      </w:pPr>
      <w:r w:rsidRPr="00151203">
        <w:rPr>
          <w:rFonts w:ascii="Arial" w:hAnsi="Arial" w:cs="Arial"/>
          <w:lang w:val="es-ES_tradnl"/>
        </w:rPr>
        <w:t>Plan de Trabajo 2013 GTR-MC</w:t>
      </w:r>
    </w:p>
    <w:p w:rsidR="00151203" w:rsidRPr="00151203" w:rsidRDefault="00151203" w:rsidP="009E3D4A">
      <w:pPr>
        <w:pStyle w:val="Prrafodelista"/>
        <w:numPr>
          <w:ilvl w:val="0"/>
          <w:numId w:val="26"/>
        </w:numPr>
        <w:spacing w:after="120"/>
        <w:ind w:left="1077" w:hanging="357"/>
        <w:contextualSpacing w:val="0"/>
        <w:jc w:val="both"/>
        <w:rPr>
          <w:rFonts w:ascii="Arial" w:hAnsi="Arial" w:cs="Arial"/>
          <w:lang w:val="es-ES_tradnl"/>
        </w:rPr>
      </w:pPr>
      <w:proofErr w:type="spellStart"/>
      <w:r w:rsidRPr="00151203">
        <w:rPr>
          <w:rFonts w:ascii="Arial" w:hAnsi="Arial" w:cs="Arial"/>
          <w:lang w:val="es-ES_tradnl"/>
        </w:rPr>
        <w:t>TdRs</w:t>
      </w:r>
      <w:proofErr w:type="spellEnd"/>
      <w:r w:rsidRPr="00151203">
        <w:rPr>
          <w:rFonts w:ascii="Arial" w:hAnsi="Arial" w:cs="Arial"/>
          <w:lang w:val="es-ES_tradnl"/>
        </w:rPr>
        <w:t xml:space="preserve"> Estrategia Captación de Fondos</w:t>
      </w:r>
    </w:p>
    <w:p w:rsidR="00151203" w:rsidRPr="00151203" w:rsidRDefault="00151203" w:rsidP="009E3D4A">
      <w:pPr>
        <w:pStyle w:val="Prrafodelista"/>
        <w:numPr>
          <w:ilvl w:val="0"/>
          <w:numId w:val="26"/>
        </w:numPr>
        <w:spacing w:after="120"/>
        <w:ind w:left="1077" w:hanging="357"/>
        <w:contextualSpacing w:val="0"/>
        <w:jc w:val="both"/>
        <w:rPr>
          <w:rFonts w:ascii="Arial" w:hAnsi="Arial" w:cs="Arial"/>
          <w:lang w:val="es-ES_tradnl"/>
        </w:rPr>
      </w:pPr>
      <w:proofErr w:type="spellStart"/>
      <w:r w:rsidRPr="00151203">
        <w:rPr>
          <w:rFonts w:ascii="Arial" w:hAnsi="Arial" w:cs="Arial"/>
          <w:lang w:val="es-ES_tradnl"/>
        </w:rPr>
        <w:t>TdRs</w:t>
      </w:r>
      <w:proofErr w:type="spellEnd"/>
      <w:r w:rsidRPr="00151203">
        <w:rPr>
          <w:rFonts w:ascii="Arial" w:hAnsi="Arial" w:cs="Arial"/>
          <w:lang w:val="es-ES_tradnl"/>
        </w:rPr>
        <w:t xml:space="preserve"> Estructura Portafolio de Proyectos</w:t>
      </w:r>
    </w:p>
    <w:p w:rsidR="00151203" w:rsidRPr="00151203" w:rsidRDefault="00151203" w:rsidP="009E3D4A">
      <w:pPr>
        <w:pStyle w:val="Prrafodelista"/>
        <w:numPr>
          <w:ilvl w:val="0"/>
          <w:numId w:val="26"/>
        </w:numPr>
        <w:spacing w:after="120"/>
        <w:ind w:left="1077" w:hanging="357"/>
        <w:contextualSpacing w:val="0"/>
        <w:jc w:val="both"/>
        <w:rPr>
          <w:rFonts w:ascii="Arial" w:hAnsi="Arial" w:cs="Arial"/>
          <w:lang w:val="es-ES_tradnl"/>
        </w:rPr>
      </w:pPr>
      <w:r w:rsidRPr="00151203">
        <w:rPr>
          <w:rFonts w:ascii="Arial" w:hAnsi="Arial" w:cs="Arial"/>
          <w:lang w:val="es-ES_tradnl"/>
        </w:rPr>
        <w:t>Capacitación Implementación de Proyectos, apoyo VCS (19-23 nov)</w:t>
      </w:r>
    </w:p>
    <w:p w:rsidR="00151203" w:rsidRPr="00151203" w:rsidRDefault="00151203" w:rsidP="009E3D4A">
      <w:pPr>
        <w:pStyle w:val="Prrafodelista"/>
        <w:numPr>
          <w:ilvl w:val="0"/>
          <w:numId w:val="26"/>
        </w:numPr>
        <w:spacing w:after="120"/>
        <w:ind w:left="1077" w:hanging="357"/>
        <w:contextualSpacing w:val="0"/>
        <w:jc w:val="both"/>
        <w:rPr>
          <w:rFonts w:ascii="Arial" w:hAnsi="Arial" w:cs="Arial"/>
          <w:lang w:val="es-ES_tradnl"/>
        </w:rPr>
      </w:pPr>
      <w:r w:rsidRPr="00151203">
        <w:rPr>
          <w:rFonts w:ascii="Arial" w:hAnsi="Arial" w:cs="Arial"/>
          <w:lang w:val="es-ES_tradnl"/>
        </w:rPr>
        <w:t>Gira de intercambio de experiencias en la región (BZ, Rio Bravo 3-5 dic 2012)</w:t>
      </w:r>
    </w:p>
    <w:p w:rsidR="003601C5" w:rsidRPr="00151203" w:rsidRDefault="00151203" w:rsidP="009E3D4A">
      <w:pPr>
        <w:pStyle w:val="Prrafodelista"/>
        <w:numPr>
          <w:ilvl w:val="0"/>
          <w:numId w:val="26"/>
        </w:numPr>
        <w:spacing w:after="120"/>
        <w:ind w:left="1077" w:hanging="357"/>
        <w:contextualSpacing w:val="0"/>
        <w:jc w:val="both"/>
        <w:rPr>
          <w:rFonts w:ascii="Arial" w:hAnsi="Arial" w:cs="Arial"/>
          <w:lang w:val="es-ES_tradnl"/>
        </w:rPr>
      </w:pPr>
      <w:r w:rsidRPr="00151203">
        <w:rPr>
          <w:rFonts w:ascii="Arial" w:hAnsi="Arial" w:cs="Arial"/>
          <w:lang w:val="es-ES_tradnl"/>
        </w:rPr>
        <w:t>Agenda compartida con GTR-MF</w:t>
      </w:r>
    </w:p>
    <w:p w:rsidR="00CD7EA1" w:rsidRDefault="00CD7EA1" w:rsidP="00CD7EA1">
      <w:pPr>
        <w:spacing w:after="120"/>
        <w:ind w:left="360"/>
        <w:jc w:val="both"/>
        <w:rPr>
          <w:rFonts w:ascii="Arial" w:hAnsi="Arial" w:cs="Arial"/>
          <w:lang w:val="es-ES_tradnl"/>
        </w:rPr>
      </w:pPr>
    </w:p>
    <w:p w:rsidR="00CD7EA1" w:rsidRPr="00F0139C" w:rsidRDefault="00CD7EA1" w:rsidP="00CD7EA1">
      <w:pPr>
        <w:spacing w:after="120"/>
        <w:ind w:left="360"/>
        <w:jc w:val="both"/>
        <w:rPr>
          <w:rFonts w:ascii="Arial" w:hAnsi="Arial" w:cs="Arial"/>
          <w:b/>
          <w:i/>
          <w:lang w:val="es-ES_tradnl"/>
        </w:rPr>
      </w:pPr>
      <w:r w:rsidRPr="00F0139C">
        <w:rPr>
          <w:rFonts w:ascii="Arial" w:hAnsi="Arial" w:cs="Arial"/>
          <w:b/>
          <w:i/>
          <w:lang w:val="es-ES_tradnl"/>
        </w:rPr>
        <w:t>En relación al t</w:t>
      </w:r>
      <w:r>
        <w:rPr>
          <w:rFonts w:ascii="Arial" w:hAnsi="Arial" w:cs="Arial"/>
          <w:b/>
          <w:i/>
          <w:lang w:val="es-ES_tradnl"/>
        </w:rPr>
        <w:t>ema 3,</w:t>
      </w:r>
      <w:r w:rsidRPr="00F0139C">
        <w:rPr>
          <w:rFonts w:ascii="Arial" w:hAnsi="Arial" w:cs="Arial"/>
          <w:b/>
          <w:i/>
          <w:lang w:val="es-ES_tradnl"/>
        </w:rPr>
        <w:t xml:space="preserve"> Establecer medios de diálogo</w:t>
      </w:r>
    </w:p>
    <w:p w:rsidR="00CD7EA1" w:rsidRDefault="00151203" w:rsidP="00CD7EA1">
      <w:pPr>
        <w:spacing w:after="120"/>
        <w:ind w:left="360"/>
        <w:jc w:val="both"/>
        <w:rPr>
          <w:rFonts w:ascii="Arial" w:hAnsi="Arial" w:cs="Arial"/>
          <w:lang w:val="es-ES_tradnl"/>
        </w:rPr>
      </w:pPr>
      <w:r>
        <w:rPr>
          <w:rFonts w:ascii="Arial" w:hAnsi="Arial" w:cs="Arial"/>
          <w:lang w:val="es-ES_tradnl"/>
        </w:rPr>
        <w:t>Guillermo Mayorga presentó los avances realizados en el tema 3. Después de la presentación se hicieron los siguientes comentarios:</w:t>
      </w:r>
    </w:p>
    <w:p w:rsidR="003601C5" w:rsidRPr="00151203" w:rsidRDefault="003601C5"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El tema REDD debería estar articulado con otros grupos temáticos de la región como cambio climático y biodiversidad. Habría que empezar impulsar diálogos entre los representantes de los diferentes comités técnicos.</w:t>
      </w:r>
    </w:p>
    <w:p w:rsidR="0057559F" w:rsidRPr="00151203" w:rsidRDefault="0057559F"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El Programa REDD CCAD-GIZ recibió un mandato para proponer una estrategia de bosques y biodiversidad. Se logró avanzar en este sentido mediante el estudio de Jorge Cabrera. Se podría retomar este estudio como insumo para la articulación de los temas.</w:t>
      </w:r>
    </w:p>
    <w:p w:rsidR="0057559F" w:rsidRPr="00151203" w:rsidRDefault="0057559F"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Se propone que se organice una reunión con los responsables de los Comités de Cambio Climático y Biodiversidad.</w:t>
      </w:r>
    </w:p>
    <w:p w:rsidR="0057559F" w:rsidRPr="00151203" w:rsidRDefault="0057559F"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Esto permitiría mejorar el intercambio entre diferentes puntos focales y fortalecer la agenda internacional.</w:t>
      </w:r>
    </w:p>
    <w:p w:rsidR="003601C5" w:rsidRPr="00151203" w:rsidRDefault="0057559F"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Por otro lado, es necesario desarrollar articulaciones en el marco de los programas forestales nacionales.</w:t>
      </w:r>
    </w:p>
    <w:p w:rsidR="00151203" w:rsidRPr="00151203" w:rsidRDefault="00151203" w:rsidP="00151203">
      <w:pPr>
        <w:spacing w:after="120"/>
        <w:ind w:left="360"/>
        <w:jc w:val="both"/>
        <w:rPr>
          <w:rFonts w:ascii="Arial" w:hAnsi="Arial" w:cs="Arial"/>
          <w:lang w:val="es-ES_tradnl"/>
        </w:rPr>
      </w:pPr>
    </w:p>
    <w:p w:rsidR="0057559F" w:rsidRPr="00151203" w:rsidRDefault="00D23410" w:rsidP="00151203">
      <w:pPr>
        <w:spacing w:after="120"/>
        <w:ind w:left="360"/>
        <w:jc w:val="both"/>
        <w:rPr>
          <w:rFonts w:ascii="Arial" w:hAnsi="Arial" w:cs="Arial"/>
          <w:lang w:val="es-ES_tradnl"/>
        </w:rPr>
      </w:pPr>
      <w:r>
        <w:rPr>
          <w:rFonts w:ascii="Arial" w:hAnsi="Arial" w:cs="Arial"/>
          <w:lang w:val="es-ES_tradnl"/>
        </w:rPr>
        <w:t>En el marco del mismo tema, Helen Palm presentó los avances relacionados a los</w:t>
      </w:r>
      <w:r w:rsidR="0057559F" w:rsidRPr="00151203">
        <w:rPr>
          <w:rFonts w:ascii="Arial" w:hAnsi="Arial" w:cs="Arial"/>
          <w:lang w:val="es-ES_tradnl"/>
        </w:rPr>
        <w:t xml:space="preserve"> foros indígena y campesino</w:t>
      </w:r>
      <w:r>
        <w:rPr>
          <w:rFonts w:ascii="Arial" w:hAnsi="Arial" w:cs="Arial"/>
          <w:lang w:val="es-ES_tradnl"/>
        </w:rPr>
        <w:t>. Se rescataron los siguientes aportes</w:t>
      </w:r>
      <w:r w:rsidR="0057559F" w:rsidRPr="00151203">
        <w:rPr>
          <w:rFonts w:ascii="Arial" w:hAnsi="Arial" w:cs="Arial"/>
          <w:lang w:val="es-ES_tradnl"/>
        </w:rPr>
        <w:t>:</w:t>
      </w:r>
    </w:p>
    <w:p w:rsidR="0057559F" w:rsidRPr="00151203" w:rsidRDefault="0057559F"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lastRenderedPageBreak/>
        <w:t xml:space="preserve">ACICAFOC se contacta con los Enlaces del Programa REDD CCAD-GIZ para </w:t>
      </w:r>
      <w:r w:rsidR="00182537">
        <w:rPr>
          <w:rFonts w:ascii="Arial" w:hAnsi="Arial" w:cs="Arial"/>
          <w:lang w:val="es-ES_tradnl"/>
        </w:rPr>
        <w:t>que en</w:t>
      </w:r>
      <w:r w:rsidR="00182537" w:rsidRPr="00151203">
        <w:rPr>
          <w:rFonts w:ascii="Arial" w:hAnsi="Arial" w:cs="Arial"/>
          <w:lang w:val="es-ES_tradnl"/>
        </w:rPr>
        <w:t xml:space="preserve"> </w:t>
      </w:r>
      <w:r w:rsidRPr="00151203">
        <w:rPr>
          <w:rFonts w:ascii="Arial" w:hAnsi="Arial" w:cs="Arial"/>
          <w:lang w:val="es-ES_tradnl"/>
        </w:rPr>
        <w:t>conjunto determinen quiénes van a participar en el foro campesino. CICA hará lo mismo para el foro indígena.</w:t>
      </w:r>
    </w:p>
    <w:p w:rsidR="0057559F" w:rsidRPr="00151203" w:rsidRDefault="0057559F"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En República Dominicana el tema campesino está manejado por el ministerio de agricultura y se solicita que si ACICAFOC realiza contacto con este ministerio copie las comunicaciones al enlace.</w:t>
      </w:r>
    </w:p>
    <w:p w:rsidR="0057559F" w:rsidRPr="00151203" w:rsidRDefault="0057559F"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Se aclara que siempre las primeras comunicaciones deben ser con los enlaces y que el proceso debe ser canalizado a través de los enlaces.</w:t>
      </w:r>
    </w:p>
    <w:p w:rsidR="0057559F" w:rsidRPr="00151203" w:rsidRDefault="0057559F"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Guatemala informa que no recibieron comunicaciones de ninguna de las dos organizaciones para la implementación de los foros y que el tema indígena es muy delicado Guatemala.</w:t>
      </w:r>
    </w:p>
    <w:p w:rsidR="0057559F" w:rsidRPr="00151203" w:rsidRDefault="0057559F"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 xml:space="preserve">Sólo se detectaron comunicaciones en Nicaragua y en Belice y se aclara que CICA </w:t>
      </w:r>
      <w:r w:rsidR="00182537">
        <w:rPr>
          <w:rFonts w:ascii="Arial" w:hAnsi="Arial" w:cs="Arial"/>
          <w:lang w:val="es-ES_tradnl"/>
        </w:rPr>
        <w:t>ya realizó el primer taller nacional</w:t>
      </w:r>
      <w:r w:rsidRPr="00151203">
        <w:rPr>
          <w:rFonts w:ascii="Arial" w:hAnsi="Arial" w:cs="Arial"/>
          <w:lang w:val="es-ES_tradnl"/>
        </w:rPr>
        <w:t xml:space="preserve"> en El Salvador.</w:t>
      </w:r>
    </w:p>
    <w:p w:rsidR="0057559F" w:rsidRPr="00151203" w:rsidRDefault="0057559F"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Guillermo Mayorga y Helen Palm se comunicarán con ACICAFOC y CICA para aclarar este tema y asegurar que se articule a través del enlace del Programa REDD CCAD-GIZ y establecerán el estado de situación</w:t>
      </w:r>
      <w:r w:rsidR="00DE352A" w:rsidRPr="00151203">
        <w:rPr>
          <w:rFonts w:ascii="Arial" w:hAnsi="Arial" w:cs="Arial"/>
          <w:lang w:val="es-ES_tradnl"/>
        </w:rPr>
        <w:t xml:space="preserve"> hasta el momento en relación a la implementación de los foros.</w:t>
      </w:r>
    </w:p>
    <w:p w:rsidR="00DE352A" w:rsidRPr="00151203" w:rsidRDefault="00DE352A"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En relación de la articulación del programa con otros cooperantes se expresó lo siguiente:</w:t>
      </w:r>
    </w:p>
    <w:p w:rsidR="00DE352A" w:rsidRPr="00151203" w:rsidRDefault="00DE352A"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Existen vínculos y comunicaciones realizadas con USAID, pero no se han planificado acciones en conjunto todavía.</w:t>
      </w:r>
    </w:p>
    <w:p w:rsidR="00DE352A" w:rsidRPr="00151203" w:rsidRDefault="00DE352A"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También se han identificado temas potenciales con FAO e INPE.</w:t>
      </w:r>
    </w:p>
    <w:p w:rsidR="00DE352A" w:rsidRPr="00151203" w:rsidRDefault="00DE352A" w:rsidP="009E3D4A">
      <w:pPr>
        <w:pStyle w:val="Prrafodelista"/>
        <w:numPr>
          <w:ilvl w:val="0"/>
          <w:numId w:val="27"/>
        </w:numPr>
        <w:spacing w:after="120"/>
        <w:ind w:left="1077" w:hanging="357"/>
        <w:contextualSpacing w:val="0"/>
        <w:jc w:val="both"/>
        <w:rPr>
          <w:rFonts w:ascii="Arial" w:hAnsi="Arial" w:cs="Arial"/>
          <w:lang w:val="es-ES_tradnl"/>
        </w:rPr>
      </w:pPr>
      <w:r w:rsidRPr="00151203">
        <w:rPr>
          <w:rFonts w:ascii="Arial" w:hAnsi="Arial" w:cs="Arial"/>
          <w:lang w:val="es-ES_tradnl"/>
        </w:rPr>
        <w:t>El tema de la articulación con otros cooperantes puede ser abordado en la mesa de expertos de monitoreo.</w:t>
      </w:r>
    </w:p>
    <w:p w:rsidR="003601C5" w:rsidRDefault="003601C5" w:rsidP="00CD7EA1">
      <w:pPr>
        <w:spacing w:after="120"/>
        <w:ind w:left="360"/>
        <w:jc w:val="both"/>
        <w:rPr>
          <w:rFonts w:ascii="Arial" w:hAnsi="Arial" w:cs="Arial"/>
          <w:lang w:val="es-ES_tradnl"/>
        </w:rPr>
      </w:pPr>
    </w:p>
    <w:p w:rsidR="00CD7EA1" w:rsidRPr="00F0139C" w:rsidRDefault="00CD7EA1" w:rsidP="00CD7EA1">
      <w:pPr>
        <w:spacing w:after="120"/>
        <w:ind w:left="360"/>
        <w:jc w:val="both"/>
        <w:rPr>
          <w:rFonts w:ascii="Arial" w:hAnsi="Arial" w:cs="Arial"/>
          <w:b/>
          <w:i/>
          <w:lang w:val="es-ES_tradnl"/>
        </w:rPr>
      </w:pPr>
      <w:r w:rsidRPr="00F0139C">
        <w:rPr>
          <w:rFonts w:ascii="Arial" w:hAnsi="Arial" w:cs="Arial"/>
          <w:b/>
          <w:i/>
          <w:lang w:val="es-ES_tradnl"/>
        </w:rPr>
        <w:t>En relación al tema 4</w:t>
      </w:r>
      <w:r>
        <w:rPr>
          <w:rFonts w:ascii="Arial" w:hAnsi="Arial" w:cs="Arial"/>
          <w:b/>
          <w:i/>
          <w:lang w:val="es-ES_tradnl"/>
        </w:rPr>
        <w:t>,</w:t>
      </w:r>
      <w:r w:rsidRPr="00F0139C">
        <w:rPr>
          <w:rFonts w:ascii="Arial" w:hAnsi="Arial" w:cs="Arial"/>
          <w:b/>
          <w:i/>
          <w:lang w:val="es-ES_tradnl"/>
        </w:rPr>
        <w:t xml:space="preserve"> </w:t>
      </w:r>
      <w:r w:rsidRPr="00506356">
        <w:rPr>
          <w:rFonts w:ascii="Arial" w:hAnsi="Arial" w:cs="Arial"/>
          <w:b/>
          <w:i/>
          <w:lang w:val="es-ES_tradnl"/>
        </w:rPr>
        <w:t>Generar y promover desde el nivel regional, métodos y herramientas para los sistemas nacionales de monitoreo</w:t>
      </w:r>
      <w:r>
        <w:rPr>
          <w:rFonts w:ascii="Arial" w:hAnsi="Arial" w:cs="Arial"/>
          <w:b/>
          <w:i/>
          <w:lang w:val="es-ES_tradnl"/>
        </w:rPr>
        <w:t>:</w:t>
      </w:r>
    </w:p>
    <w:p w:rsidR="00CD7EA1" w:rsidRDefault="00D23410" w:rsidP="00CD7EA1">
      <w:pPr>
        <w:spacing w:after="120"/>
        <w:ind w:left="360"/>
        <w:jc w:val="both"/>
        <w:rPr>
          <w:rFonts w:ascii="Arial" w:hAnsi="Arial" w:cs="Arial"/>
          <w:lang w:val="es-ES_tradnl"/>
        </w:rPr>
      </w:pPr>
      <w:r>
        <w:rPr>
          <w:rFonts w:ascii="Arial" w:hAnsi="Arial" w:cs="Arial"/>
          <w:lang w:val="es-ES_tradnl"/>
        </w:rPr>
        <w:t xml:space="preserve">Abner Jiménez, presentó </w:t>
      </w:r>
      <w:r w:rsidR="00CD7EA1">
        <w:rPr>
          <w:rFonts w:ascii="Arial" w:hAnsi="Arial" w:cs="Arial"/>
          <w:lang w:val="es-ES_tradnl"/>
        </w:rPr>
        <w:t xml:space="preserve">los principales avances realizados a través del Grupo Técnico </w:t>
      </w:r>
      <w:r w:rsidR="00182537">
        <w:rPr>
          <w:rFonts w:ascii="Arial" w:hAnsi="Arial" w:cs="Arial"/>
          <w:lang w:val="es-ES_tradnl"/>
        </w:rPr>
        <w:t xml:space="preserve">Regional </w:t>
      </w:r>
      <w:r w:rsidR="00CD7EA1">
        <w:rPr>
          <w:rFonts w:ascii="Arial" w:hAnsi="Arial" w:cs="Arial"/>
          <w:lang w:val="es-ES_tradnl"/>
        </w:rPr>
        <w:t>de Monitoreo.</w:t>
      </w:r>
      <w:r>
        <w:rPr>
          <w:rFonts w:ascii="Arial" w:hAnsi="Arial" w:cs="Arial"/>
          <w:lang w:val="es-ES_tradnl"/>
        </w:rPr>
        <w:t xml:space="preserve"> Los planes elaborados por el </w:t>
      </w:r>
      <w:r w:rsidR="00182537">
        <w:rPr>
          <w:rFonts w:ascii="Arial" w:hAnsi="Arial" w:cs="Arial"/>
          <w:lang w:val="es-ES_tradnl"/>
        </w:rPr>
        <w:t>este grupo</w:t>
      </w:r>
      <w:r>
        <w:rPr>
          <w:rFonts w:ascii="Arial" w:hAnsi="Arial" w:cs="Arial"/>
          <w:lang w:val="es-ES_tradnl"/>
        </w:rPr>
        <w:t xml:space="preserve"> serán enviados a los Enlaces del Programa.</w:t>
      </w:r>
    </w:p>
    <w:p w:rsidR="00CD7EA1" w:rsidRDefault="00CD7EA1" w:rsidP="00CD7EA1">
      <w:pPr>
        <w:spacing w:after="120"/>
        <w:ind w:left="360"/>
        <w:jc w:val="both"/>
        <w:rPr>
          <w:rFonts w:ascii="Arial" w:hAnsi="Arial" w:cs="Arial"/>
          <w:lang w:val="es-ES_tradnl"/>
        </w:rPr>
      </w:pPr>
    </w:p>
    <w:p w:rsidR="00CD7EA1" w:rsidRPr="00F0139C" w:rsidRDefault="00CD7EA1" w:rsidP="00CD7EA1">
      <w:pPr>
        <w:spacing w:after="120"/>
        <w:ind w:left="360"/>
        <w:jc w:val="both"/>
        <w:rPr>
          <w:rFonts w:ascii="Arial" w:hAnsi="Arial" w:cs="Arial"/>
          <w:b/>
          <w:i/>
          <w:lang w:val="es-ES_tradnl"/>
        </w:rPr>
      </w:pPr>
      <w:r w:rsidRPr="00F0139C">
        <w:rPr>
          <w:rFonts w:ascii="Arial" w:hAnsi="Arial" w:cs="Arial"/>
          <w:b/>
          <w:i/>
          <w:lang w:val="es-ES"/>
        </w:rPr>
        <w:t xml:space="preserve">En relación al tema 5, </w:t>
      </w:r>
      <w:r w:rsidRPr="00F0139C">
        <w:rPr>
          <w:rFonts w:ascii="Arial" w:hAnsi="Arial" w:cs="Arial"/>
          <w:b/>
          <w:i/>
          <w:lang w:val="es-ES_tradnl"/>
        </w:rPr>
        <w:t>Establecer la participación en foros internacionales</w:t>
      </w:r>
      <w:r>
        <w:rPr>
          <w:rFonts w:ascii="Arial" w:hAnsi="Arial" w:cs="Arial"/>
          <w:b/>
          <w:i/>
          <w:lang w:val="es-ES_tradnl"/>
        </w:rPr>
        <w:t>:</w:t>
      </w:r>
    </w:p>
    <w:p w:rsidR="00D23410" w:rsidRDefault="00D23410" w:rsidP="00CD7EA1">
      <w:pPr>
        <w:spacing w:after="120"/>
        <w:ind w:left="360"/>
        <w:jc w:val="both"/>
        <w:rPr>
          <w:rFonts w:ascii="Arial" w:hAnsi="Arial" w:cs="Arial"/>
          <w:lang w:val="es-ES_tradnl"/>
        </w:rPr>
      </w:pPr>
      <w:r>
        <w:rPr>
          <w:rFonts w:ascii="Arial" w:hAnsi="Arial" w:cs="Arial"/>
          <w:lang w:val="es-ES_tradnl"/>
        </w:rPr>
        <w:t>Se comentaron los eventos internacionales a los que asistieron miembros del grupo y las participaciones previstas hasta fin de año. Los participantes hicieron los siguientes aportes:</w:t>
      </w:r>
    </w:p>
    <w:p w:rsidR="00CD7EA1" w:rsidRPr="00D23410" w:rsidRDefault="00DE352A" w:rsidP="009E3D4A">
      <w:pPr>
        <w:pStyle w:val="Prrafodelista"/>
        <w:numPr>
          <w:ilvl w:val="0"/>
          <w:numId w:val="28"/>
        </w:numPr>
        <w:spacing w:after="120"/>
        <w:ind w:left="1077" w:hanging="357"/>
        <w:contextualSpacing w:val="0"/>
        <w:jc w:val="both"/>
        <w:rPr>
          <w:rFonts w:ascii="Arial" w:hAnsi="Arial" w:cs="Arial"/>
          <w:lang w:val="es-ES_tradnl"/>
        </w:rPr>
      </w:pPr>
      <w:r w:rsidRPr="00D23410">
        <w:rPr>
          <w:rFonts w:ascii="Arial" w:hAnsi="Arial" w:cs="Arial"/>
          <w:lang w:val="es-ES_tradnl"/>
        </w:rPr>
        <w:t xml:space="preserve">Raúl Artiga de la SE-CCAD solicitó que para establecer la participación en eventos internacionales se deberían utilizar el canal de toma de decisiones oficial que es a través de la SE-CCAD hacia el Consejo de Ministros. De lo </w:t>
      </w:r>
      <w:r w:rsidRPr="00D23410">
        <w:rPr>
          <w:rFonts w:ascii="Arial" w:hAnsi="Arial" w:cs="Arial"/>
          <w:lang w:val="es-ES_tradnl"/>
        </w:rPr>
        <w:lastRenderedPageBreak/>
        <w:t>contrario, no sería congruente con asegurar una agenda integrada del Programa REDD CCAD-GIZ en la región. La participación en los foros de negociación son decisiones políticas y el Programa REDD CCAD-GIZ debería alinearse con ellas.</w:t>
      </w:r>
    </w:p>
    <w:p w:rsidR="00DE352A" w:rsidRPr="00D23410" w:rsidRDefault="00DE352A" w:rsidP="009E3D4A">
      <w:pPr>
        <w:pStyle w:val="Prrafodelista"/>
        <w:numPr>
          <w:ilvl w:val="0"/>
          <w:numId w:val="28"/>
        </w:numPr>
        <w:spacing w:after="120"/>
        <w:ind w:left="1077" w:hanging="357"/>
        <w:contextualSpacing w:val="0"/>
        <w:jc w:val="both"/>
        <w:rPr>
          <w:rFonts w:ascii="Arial" w:hAnsi="Arial" w:cs="Arial"/>
          <w:lang w:val="es-ES_tradnl"/>
        </w:rPr>
      </w:pPr>
      <w:r w:rsidRPr="00D23410">
        <w:rPr>
          <w:rFonts w:ascii="Arial" w:hAnsi="Arial" w:cs="Arial"/>
          <w:lang w:val="es-ES_tradnl"/>
        </w:rPr>
        <w:t xml:space="preserve">La utilización del canal oficial implicaría enviar una comunicación oficial para </w:t>
      </w:r>
      <w:r w:rsidR="00182537">
        <w:rPr>
          <w:rFonts w:ascii="Arial" w:hAnsi="Arial" w:cs="Arial"/>
          <w:lang w:val="es-ES_tradnl"/>
        </w:rPr>
        <w:t>que</w:t>
      </w:r>
      <w:r w:rsidR="00182537" w:rsidRPr="00D23410">
        <w:rPr>
          <w:rFonts w:ascii="Arial" w:hAnsi="Arial" w:cs="Arial"/>
          <w:lang w:val="es-ES_tradnl"/>
        </w:rPr>
        <w:t xml:space="preserve"> </w:t>
      </w:r>
      <w:r w:rsidR="00182537">
        <w:rPr>
          <w:rFonts w:ascii="Arial" w:hAnsi="Arial" w:cs="Arial"/>
          <w:lang w:val="es-ES_tradnl"/>
        </w:rPr>
        <w:t>el</w:t>
      </w:r>
      <w:r w:rsidR="00182537" w:rsidRPr="00D23410">
        <w:rPr>
          <w:rFonts w:ascii="Arial" w:hAnsi="Arial" w:cs="Arial"/>
          <w:lang w:val="es-ES_tradnl"/>
        </w:rPr>
        <w:t xml:space="preserve"> </w:t>
      </w:r>
      <w:r w:rsidRPr="00D23410">
        <w:rPr>
          <w:rFonts w:ascii="Arial" w:hAnsi="Arial" w:cs="Arial"/>
          <w:lang w:val="es-ES_tradnl"/>
        </w:rPr>
        <w:t>enlace del Programa REDD CCAD-GIZ sea considerado como parte del equipo de negociadores que participarían en el evento considerado y que el programa financiaría uno o dos cupos a tal efecto.</w:t>
      </w:r>
    </w:p>
    <w:p w:rsidR="0069223C" w:rsidRPr="00D23410" w:rsidRDefault="0069223C" w:rsidP="009E3D4A">
      <w:pPr>
        <w:pStyle w:val="Prrafodelista"/>
        <w:numPr>
          <w:ilvl w:val="0"/>
          <w:numId w:val="28"/>
        </w:numPr>
        <w:spacing w:after="120"/>
        <w:ind w:left="1077" w:hanging="357"/>
        <w:contextualSpacing w:val="0"/>
        <w:jc w:val="both"/>
        <w:rPr>
          <w:rFonts w:ascii="Arial" w:hAnsi="Arial" w:cs="Arial"/>
          <w:lang w:val="es-ES_tradnl"/>
        </w:rPr>
      </w:pPr>
      <w:r w:rsidRPr="00D23410">
        <w:rPr>
          <w:rFonts w:ascii="Arial" w:hAnsi="Arial" w:cs="Arial"/>
          <w:lang w:val="es-ES_tradnl"/>
        </w:rPr>
        <w:t xml:space="preserve">Belice manifestó que en determinados momentos puede ser difícil participar para los enlaces y pregunta </w:t>
      </w:r>
      <w:r w:rsidR="00182537">
        <w:rPr>
          <w:rFonts w:ascii="Arial" w:hAnsi="Arial" w:cs="Arial"/>
          <w:lang w:val="es-ES_tradnl"/>
        </w:rPr>
        <w:t>si</w:t>
      </w:r>
      <w:r w:rsidR="00182537" w:rsidRPr="00D23410">
        <w:rPr>
          <w:rFonts w:ascii="Arial" w:hAnsi="Arial" w:cs="Arial"/>
          <w:lang w:val="es-ES_tradnl"/>
        </w:rPr>
        <w:t xml:space="preserve"> </w:t>
      </w:r>
      <w:r w:rsidRPr="00D23410">
        <w:rPr>
          <w:rFonts w:ascii="Arial" w:hAnsi="Arial" w:cs="Arial"/>
          <w:lang w:val="es-ES_tradnl"/>
        </w:rPr>
        <w:t>pueden ser otros los que puedan participar en reemplazo del enlace.</w:t>
      </w:r>
    </w:p>
    <w:p w:rsidR="00DE352A" w:rsidRPr="00D23410" w:rsidRDefault="0069223C" w:rsidP="009E3D4A">
      <w:pPr>
        <w:pStyle w:val="Prrafodelista"/>
        <w:numPr>
          <w:ilvl w:val="0"/>
          <w:numId w:val="28"/>
        </w:numPr>
        <w:spacing w:after="120"/>
        <w:ind w:left="1077" w:hanging="357"/>
        <w:contextualSpacing w:val="0"/>
        <w:jc w:val="both"/>
        <w:rPr>
          <w:rFonts w:ascii="Arial" w:hAnsi="Arial" w:cs="Arial"/>
          <w:lang w:val="es-ES_tradnl"/>
        </w:rPr>
      </w:pPr>
      <w:r w:rsidRPr="00D23410">
        <w:rPr>
          <w:rFonts w:ascii="Arial" w:hAnsi="Arial" w:cs="Arial"/>
          <w:lang w:val="es-ES_tradnl"/>
        </w:rPr>
        <w:t>Costa Rica manifiesta que la comunicación oficial podría ser realizada por el Enlace a través del canal nacional hacia el Ministro.</w:t>
      </w:r>
    </w:p>
    <w:p w:rsidR="0069223C" w:rsidRPr="00D23410" w:rsidRDefault="0069223C" w:rsidP="009E3D4A">
      <w:pPr>
        <w:pStyle w:val="Prrafodelista"/>
        <w:numPr>
          <w:ilvl w:val="0"/>
          <w:numId w:val="28"/>
        </w:numPr>
        <w:spacing w:after="120"/>
        <w:ind w:left="1077" w:hanging="357"/>
        <w:contextualSpacing w:val="0"/>
        <w:jc w:val="both"/>
        <w:rPr>
          <w:rFonts w:ascii="Arial" w:hAnsi="Arial" w:cs="Arial"/>
          <w:lang w:val="es-ES_tradnl"/>
        </w:rPr>
      </w:pPr>
      <w:r w:rsidRPr="00D23410">
        <w:rPr>
          <w:rFonts w:ascii="Arial" w:hAnsi="Arial" w:cs="Arial"/>
          <w:lang w:val="es-ES_tradnl"/>
        </w:rPr>
        <w:t>República Dominicana aclara, que de todas maneras el ministro tiene poder de veto sobre las personas que participan en el grupo negociador.</w:t>
      </w:r>
    </w:p>
    <w:p w:rsidR="0069223C" w:rsidRPr="00D23410" w:rsidRDefault="0069223C" w:rsidP="009E3D4A">
      <w:pPr>
        <w:pStyle w:val="Prrafodelista"/>
        <w:numPr>
          <w:ilvl w:val="0"/>
          <w:numId w:val="28"/>
        </w:numPr>
        <w:spacing w:after="120"/>
        <w:ind w:left="1077" w:hanging="357"/>
        <w:contextualSpacing w:val="0"/>
        <w:jc w:val="both"/>
        <w:rPr>
          <w:rFonts w:ascii="Arial" w:hAnsi="Arial" w:cs="Arial"/>
          <w:lang w:val="es-ES_tradnl"/>
        </w:rPr>
      </w:pPr>
      <w:r w:rsidRPr="00D23410">
        <w:rPr>
          <w:rFonts w:ascii="Arial" w:hAnsi="Arial" w:cs="Arial"/>
          <w:lang w:val="es-ES_tradnl"/>
        </w:rPr>
        <w:t>El equipo técnico del programa aclarar los siguientes elementos:</w:t>
      </w:r>
    </w:p>
    <w:p w:rsidR="0069223C" w:rsidRPr="00D23410" w:rsidRDefault="00C73FD4" w:rsidP="00651B8D">
      <w:pPr>
        <w:pStyle w:val="Prrafodelista"/>
        <w:numPr>
          <w:ilvl w:val="1"/>
          <w:numId w:val="28"/>
        </w:numPr>
        <w:spacing w:after="120"/>
        <w:contextualSpacing w:val="0"/>
        <w:jc w:val="both"/>
        <w:rPr>
          <w:rFonts w:ascii="Arial" w:hAnsi="Arial" w:cs="Arial"/>
          <w:lang w:val="es-ES_tradnl"/>
        </w:rPr>
      </w:pPr>
      <w:r w:rsidRPr="00D23410">
        <w:rPr>
          <w:rFonts w:ascii="Arial" w:hAnsi="Arial" w:cs="Arial"/>
          <w:lang w:val="es-ES_tradnl"/>
        </w:rPr>
        <w:t>La</w:t>
      </w:r>
      <w:r w:rsidR="0069223C" w:rsidRPr="00D23410">
        <w:rPr>
          <w:rFonts w:ascii="Arial" w:hAnsi="Arial" w:cs="Arial"/>
          <w:lang w:val="es-ES_tradnl"/>
        </w:rPr>
        <w:t xml:space="preserve"> participación de los enlaces en los foros internacionales tiene como propósito fundamental el fortalecimiento de las capacidades técnicas y la retroalimentación de lo que está sucediendo a los demás enlaces.</w:t>
      </w:r>
    </w:p>
    <w:p w:rsidR="00C73FD4" w:rsidRPr="00D23410" w:rsidRDefault="00C73FD4" w:rsidP="00651B8D">
      <w:pPr>
        <w:pStyle w:val="Prrafodelista"/>
        <w:numPr>
          <w:ilvl w:val="1"/>
          <w:numId w:val="28"/>
        </w:numPr>
        <w:spacing w:after="120"/>
        <w:contextualSpacing w:val="0"/>
        <w:jc w:val="both"/>
        <w:rPr>
          <w:rFonts w:ascii="Arial" w:hAnsi="Arial" w:cs="Arial"/>
          <w:lang w:val="es-ES_tradnl"/>
        </w:rPr>
      </w:pPr>
      <w:r w:rsidRPr="00D23410">
        <w:rPr>
          <w:rFonts w:ascii="Arial" w:hAnsi="Arial" w:cs="Arial"/>
          <w:lang w:val="es-ES_tradnl"/>
        </w:rPr>
        <w:t>Como alternativa podrían dejar de considerarse los eventos que implican espacios de negociación y enfocarse en eventos con una orientación más técnica.</w:t>
      </w:r>
    </w:p>
    <w:p w:rsidR="00C73FD4" w:rsidRPr="00D23410" w:rsidRDefault="00C73FD4" w:rsidP="009E3D4A">
      <w:pPr>
        <w:pStyle w:val="Prrafodelista"/>
        <w:numPr>
          <w:ilvl w:val="0"/>
          <w:numId w:val="28"/>
        </w:numPr>
        <w:spacing w:after="120"/>
        <w:ind w:left="1077" w:hanging="357"/>
        <w:contextualSpacing w:val="0"/>
        <w:jc w:val="both"/>
        <w:rPr>
          <w:rFonts w:ascii="Arial" w:hAnsi="Arial" w:cs="Arial"/>
          <w:lang w:val="es-ES_tradnl"/>
        </w:rPr>
      </w:pPr>
      <w:r w:rsidRPr="00D23410">
        <w:rPr>
          <w:rFonts w:ascii="Arial" w:hAnsi="Arial" w:cs="Arial"/>
          <w:lang w:val="es-ES_tradnl"/>
        </w:rPr>
        <w:t>Se acuerda en que si se decide participar en eventos de negociación se utilizará el canal oficial propuesto por la SE-CCAD.</w:t>
      </w:r>
    </w:p>
    <w:p w:rsidR="00C73FD4" w:rsidRPr="00D23410" w:rsidRDefault="00C73FD4" w:rsidP="009E3D4A">
      <w:pPr>
        <w:pStyle w:val="Prrafodelista"/>
        <w:numPr>
          <w:ilvl w:val="0"/>
          <w:numId w:val="28"/>
        </w:numPr>
        <w:spacing w:after="120"/>
        <w:ind w:left="1077" w:hanging="357"/>
        <w:contextualSpacing w:val="0"/>
        <w:jc w:val="both"/>
        <w:rPr>
          <w:rFonts w:ascii="Arial" w:hAnsi="Arial" w:cs="Arial"/>
          <w:lang w:val="es-ES_tradnl"/>
        </w:rPr>
      </w:pPr>
      <w:r w:rsidRPr="00D23410">
        <w:rPr>
          <w:rFonts w:ascii="Arial" w:hAnsi="Arial" w:cs="Arial"/>
          <w:lang w:val="es-ES_tradnl"/>
        </w:rPr>
        <w:t xml:space="preserve">Se aclara que el Programa REDD CCAD-GIZ sólo financiará la participación </w:t>
      </w:r>
      <w:r w:rsidR="00182537" w:rsidRPr="00D23410">
        <w:rPr>
          <w:rFonts w:ascii="Arial" w:hAnsi="Arial" w:cs="Arial"/>
          <w:lang w:val="es-ES_tradnl"/>
        </w:rPr>
        <w:t xml:space="preserve">de los enlaces del Programa </w:t>
      </w:r>
      <w:r w:rsidR="00182537">
        <w:rPr>
          <w:rFonts w:ascii="Arial" w:hAnsi="Arial" w:cs="Arial"/>
          <w:lang w:val="es-ES_tradnl"/>
        </w:rPr>
        <w:t>en</w:t>
      </w:r>
      <w:r w:rsidR="00182537" w:rsidRPr="00D23410">
        <w:rPr>
          <w:rFonts w:ascii="Arial" w:hAnsi="Arial" w:cs="Arial"/>
          <w:lang w:val="es-ES_tradnl"/>
        </w:rPr>
        <w:t xml:space="preserve"> </w:t>
      </w:r>
      <w:r w:rsidRPr="00D23410">
        <w:rPr>
          <w:rFonts w:ascii="Arial" w:hAnsi="Arial" w:cs="Arial"/>
          <w:lang w:val="es-ES_tradnl"/>
        </w:rPr>
        <w:t xml:space="preserve">estos eventos </w:t>
      </w:r>
    </w:p>
    <w:p w:rsidR="00DE352A" w:rsidRPr="00D23410" w:rsidRDefault="00E33887" w:rsidP="009E3D4A">
      <w:pPr>
        <w:pStyle w:val="Prrafodelista"/>
        <w:numPr>
          <w:ilvl w:val="0"/>
          <w:numId w:val="28"/>
        </w:numPr>
        <w:spacing w:after="120"/>
        <w:ind w:left="1077" w:hanging="357"/>
        <w:contextualSpacing w:val="0"/>
        <w:jc w:val="both"/>
        <w:rPr>
          <w:rFonts w:ascii="Arial" w:hAnsi="Arial" w:cs="Arial"/>
          <w:lang w:val="es-ES_tradnl"/>
        </w:rPr>
      </w:pPr>
      <w:r w:rsidRPr="00D23410">
        <w:rPr>
          <w:rFonts w:ascii="Arial" w:hAnsi="Arial" w:cs="Arial"/>
          <w:lang w:val="es-ES_tradnl"/>
        </w:rPr>
        <w:t xml:space="preserve">Se acordó que las personas que hayan participado </w:t>
      </w:r>
      <w:r w:rsidR="00654ED4" w:rsidRPr="00D23410">
        <w:rPr>
          <w:rFonts w:ascii="Arial" w:hAnsi="Arial" w:cs="Arial"/>
          <w:lang w:val="es-ES_tradnl"/>
        </w:rPr>
        <w:t>en</w:t>
      </w:r>
      <w:r w:rsidRPr="00D23410">
        <w:rPr>
          <w:rFonts w:ascii="Arial" w:hAnsi="Arial" w:cs="Arial"/>
          <w:lang w:val="es-ES_tradnl"/>
        </w:rPr>
        <w:t xml:space="preserve"> algún evento internacional, enviarán un informe de los principales resultados y conclusiones del evento, con anterioridad a la reunión de seguimiento, a los enlaces</w:t>
      </w:r>
      <w:r w:rsidR="00654ED4" w:rsidRPr="00D23410">
        <w:rPr>
          <w:rFonts w:ascii="Arial" w:hAnsi="Arial" w:cs="Arial"/>
          <w:lang w:val="es-ES_tradnl"/>
        </w:rPr>
        <w:t>,</w:t>
      </w:r>
      <w:r w:rsidRPr="00D23410">
        <w:rPr>
          <w:rFonts w:ascii="Arial" w:hAnsi="Arial" w:cs="Arial"/>
          <w:lang w:val="es-ES_tradnl"/>
        </w:rPr>
        <w:t xml:space="preserve"> para poder tratar el tema con mayor profundidad en la reunión.</w:t>
      </w:r>
    </w:p>
    <w:p w:rsidR="00DE352A" w:rsidRPr="00A528F3" w:rsidRDefault="00DE352A" w:rsidP="00CD7EA1">
      <w:pPr>
        <w:spacing w:after="120"/>
        <w:ind w:left="360"/>
        <w:jc w:val="both"/>
        <w:rPr>
          <w:rFonts w:ascii="Arial" w:hAnsi="Arial" w:cs="Arial"/>
          <w:lang w:val="es-ES_tradnl"/>
        </w:rPr>
      </w:pPr>
    </w:p>
    <w:p w:rsidR="00CD7EA1" w:rsidRPr="005602B9" w:rsidRDefault="00CD7EA1" w:rsidP="00CD7EA1">
      <w:pPr>
        <w:spacing w:after="120"/>
        <w:ind w:left="360"/>
        <w:jc w:val="both"/>
        <w:rPr>
          <w:rFonts w:ascii="Arial" w:hAnsi="Arial" w:cs="Arial"/>
          <w:b/>
          <w:i/>
          <w:lang w:val="es-ES_tradnl"/>
        </w:rPr>
      </w:pPr>
      <w:r w:rsidRPr="005602B9">
        <w:rPr>
          <w:rFonts w:ascii="Arial" w:hAnsi="Arial" w:cs="Arial"/>
          <w:b/>
          <w:i/>
          <w:lang w:val="es-ES_tradnl"/>
        </w:rPr>
        <w:t>En relación al tema 6, Establecer una plataforma de gestión de conocimiento:</w:t>
      </w:r>
    </w:p>
    <w:p w:rsidR="00CD7EA1" w:rsidRDefault="00CD7EA1" w:rsidP="00CD7EA1">
      <w:pPr>
        <w:spacing w:after="120"/>
        <w:ind w:left="360"/>
        <w:jc w:val="both"/>
        <w:rPr>
          <w:rFonts w:ascii="Arial" w:hAnsi="Arial" w:cs="Arial"/>
          <w:lang w:val="es-ES_tradnl"/>
        </w:rPr>
      </w:pPr>
      <w:r>
        <w:rPr>
          <w:rFonts w:ascii="Arial" w:hAnsi="Arial" w:cs="Arial"/>
          <w:lang w:val="es-ES_tradnl"/>
        </w:rPr>
        <w:t>Oscar Rodríguez presentó los avances en la Estrategia Regional de Comunicaciones. Luego, los participantes realizaron los siguientes aportes:</w:t>
      </w:r>
    </w:p>
    <w:p w:rsidR="00654ED4" w:rsidRPr="00D23410" w:rsidRDefault="00654ED4" w:rsidP="009E3D4A">
      <w:pPr>
        <w:pStyle w:val="Prrafodelista"/>
        <w:numPr>
          <w:ilvl w:val="0"/>
          <w:numId w:val="29"/>
        </w:numPr>
        <w:spacing w:after="120"/>
        <w:ind w:left="1077" w:hanging="357"/>
        <w:contextualSpacing w:val="0"/>
        <w:jc w:val="both"/>
        <w:rPr>
          <w:rFonts w:ascii="Arial" w:hAnsi="Arial" w:cs="Arial"/>
          <w:lang w:val="es-ES_tradnl"/>
        </w:rPr>
      </w:pPr>
      <w:r w:rsidRPr="00D23410">
        <w:rPr>
          <w:rFonts w:ascii="Arial" w:hAnsi="Arial" w:cs="Arial"/>
          <w:lang w:val="es-ES_tradnl"/>
        </w:rPr>
        <w:t>Se manifestó la preocupación sobre el nombre que se está empleando para la estrategia de comunicaciones. Si esto implica un enfoque regional sobre el tema es necesario llegar a acuerdos políticos para qué pued</w:t>
      </w:r>
      <w:r w:rsidR="00182537">
        <w:rPr>
          <w:rFonts w:ascii="Arial" w:hAnsi="Arial" w:cs="Arial"/>
          <w:lang w:val="es-ES_tradnl"/>
        </w:rPr>
        <w:t>a</w:t>
      </w:r>
      <w:r w:rsidRPr="00D23410">
        <w:rPr>
          <w:rFonts w:ascii="Arial" w:hAnsi="Arial" w:cs="Arial"/>
          <w:lang w:val="es-ES_tradnl"/>
        </w:rPr>
        <w:t xml:space="preserve"> implementarse. Se sugiere que el tema quede acotado a Estrategia de Comunicaciones del Programa REDD CCAD-GIZ.</w:t>
      </w:r>
    </w:p>
    <w:p w:rsidR="00654ED4" w:rsidRPr="00D23410" w:rsidRDefault="00654ED4" w:rsidP="009E3D4A">
      <w:pPr>
        <w:pStyle w:val="Prrafodelista"/>
        <w:numPr>
          <w:ilvl w:val="0"/>
          <w:numId w:val="29"/>
        </w:numPr>
        <w:spacing w:after="120"/>
        <w:ind w:left="1077" w:hanging="357"/>
        <w:contextualSpacing w:val="0"/>
        <w:jc w:val="both"/>
        <w:rPr>
          <w:rFonts w:ascii="Arial" w:hAnsi="Arial" w:cs="Arial"/>
          <w:lang w:val="es-ES_tradnl"/>
        </w:rPr>
      </w:pPr>
      <w:r w:rsidRPr="00D23410">
        <w:rPr>
          <w:rFonts w:ascii="Arial" w:hAnsi="Arial" w:cs="Arial"/>
          <w:lang w:val="es-ES_tradnl"/>
        </w:rPr>
        <w:lastRenderedPageBreak/>
        <w:t>República Dominicana solicit</w:t>
      </w:r>
      <w:r w:rsidR="00182537">
        <w:rPr>
          <w:rFonts w:ascii="Arial" w:hAnsi="Arial" w:cs="Arial"/>
          <w:lang w:val="es-ES_tradnl"/>
        </w:rPr>
        <w:t>a</w:t>
      </w:r>
      <w:r w:rsidRPr="00D23410">
        <w:rPr>
          <w:rFonts w:ascii="Arial" w:hAnsi="Arial" w:cs="Arial"/>
          <w:lang w:val="es-ES_tradnl"/>
        </w:rPr>
        <w:t xml:space="preserve"> el envío de y actas anteriores de todos los grupos de trabajo enmarcados en el accionar del programa. Esta solicitud es extendida por todos los países.</w:t>
      </w:r>
    </w:p>
    <w:p w:rsidR="00654ED4" w:rsidRDefault="00654ED4" w:rsidP="00CD7EA1">
      <w:pPr>
        <w:spacing w:after="120"/>
        <w:ind w:left="360"/>
        <w:jc w:val="both"/>
        <w:rPr>
          <w:rFonts w:ascii="Arial" w:hAnsi="Arial" w:cs="Arial"/>
          <w:lang w:val="es-ES_tradnl"/>
        </w:rPr>
      </w:pPr>
    </w:p>
    <w:p w:rsidR="00CD7EA1" w:rsidRPr="008175A7" w:rsidRDefault="00CD7EA1" w:rsidP="00CD7EA1">
      <w:pPr>
        <w:spacing w:after="120"/>
        <w:ind w:left="360"/>
        <w:jc w:val="both"/>
        <w:rPr>
          <w:rFonts w:ascii="Arial" w:hAnsi="Arial" w:cs="Arial"/>
          <w:b/>
          <w:i/>
          <w:lang w:val="es-ES_tradnl"/>
        </w:rPr>
      </w:pPr>
      <w:r>
        <w:rPr>
          <w:rFonts w:ascii="Arial" w:hAnsi="Arial" w:cs="Arial"/>
          <w:b/>
          <w:i/>
          <w:lang w:val="es-ES_tradnl"/>
        </w:rPr>
        <w:t>En relación al t</w:t>
      </w:r>
      <w:r w:rsidRPr="008175A7">
        <w:rPr>
          <w:rFonts w:ascii="Arial" w:hAnsi="Arial" w:cs="Arial"/>
          <w:b/>
          <w:i/>
          <w:lang w:val="es-ES_tradnl"/>
        </w:rPr>
        <w:t>ema 7</w:t>
      </w:r>
      <w:r>
        <w:rPr>
          <w:rFonts w:ascii="Arial" w:hAnsi="Arial" w:cs="Arial"/>
          <w:b/>
          <w:i/>
          <w:lang w:val="es-ES_tradnl"/>
        </w:rPr>
        <w:t>,</w:t>
      </w:r>
      <w:r w:rsidRPr="008175A7">
        <w:rPr>
          <w:rFonts w:ascii="Arial" w:hAnsi="Arial" w:cs="Arial"/>
          <w:b/>
          <w:i/>
          <w:lang w:val="es-ES_tradnl"/>
        </w:rPr>
        <w:t xml:space="preserve"> Impulsar y transferir experiencias exitosas de proyectos piloto</w:t>
      </w:r>
      <w:r>
        <w:rPr>
          <w:rFonts w:ascii="Arial" w:hAnsi="Arial" w:cs="Arial"/>
          <w:b/>
          <w:i/>
          <w:lang w:val="es-ES_tradnl"/>
        </w:rPr>
        <w:t>:</w:t>
      </w:r>
    </w:p>
    <w:p w:rsidR="00CD7EA1" w:rsidRPr="00D23410" w:rsidRDefault="00D23410" w:rsidP="00D23410">
      <w:pPr>
        <w:spacing w:after="120"/>
        <w:ind w:left="360"/>
        <w:jc w:val="both"/>
        <w:rPr>
          <w:rFonts w:ascii="Arial" w:hAnsi="Arial" w:cs="Arial"/>
          <w:lang w:val="es-ES_tradnl"/>
        </w:rPr>
      </w:pPr>
      <w:r>
        <w:rPr>
          <w:rFonts w:ascii="Arial" w:hAnsi="Arial" w:cs="Arial"/>
          <w:lang w:val="es-ES_tradnl"/>
        </w:rPr>
        <w:t>Fue presentado conjuntamente con el tema 2 por estar siendo impulsado por el Grupo Regional de Mecanismos de Compensación.</w:t>
      </w:r>
    </w:p>
    <w:p w:rsidR="00CD7EA1" w:rsidRDefault="00CD7EA1" w:rsidP="00CD7EA1">
      <w:pPr>
        <w:spacing w:after="120"/>
        <w:ind w:left="360"/>
        <w:jc w:val="both"/>
        <w:rPr>
          <w:rFonts w:ascii="Arial" w:hAnsi="Arial" w:cs="Arial"/>
          <w:lang w:val="es-ES_tradnl"/>
        </w:rPr>
      </w:pPr>
    </w:p>
    <w:p w:rsidR="00CD7EA1" w:rsidRPr="008175A7" w:rsidRDefault="00CD7EA1" w:rsidP="00CD7EA1">
      <w:pPr>
        <w:spacing w:after="120"/>
        <w:ind w:left="360"/>
        <w:jc w:val="both"/>
        <w:rPr>
          <w:rFonts w:ascii="Arial" w:hAnsi="Arial" w:cs="Arial"/>
          <w:b/>
          <w:i/>
          <w:lang w:val="es-ES_tradnl"/>
        </w:rPr>
      </w:pPr>
      <w:r w:rsidRPr="008175A7">
        <w:rPr>
          <w:rFonts w:ascii="Arial" w:hAnsi="Arial" w:cs="Arial"/>
          <w:b/>
          <w:i/>
          <w:lang w:val="es-ES_tradnl"/>
        </w:rPr>
        <w:t>En relación al tema 8, Concluir experiencias y proponer una estrategia REDD:</w:t>
      </w:r>
    </w:p>
    <w:p w:rsidR="0057559F" w:rsidRDefault="00D23410" w:rsidP="00CD7EA1">
      <w:pPr>
        <w:spacing w:after="120"/>
        <w:ind w:left="360"/>
        <w:jc w:val="both"/>
        <w:rPr>
          <w:rFonts w:ascii="Arial" w:hAnsi="Arial" w:cs="Arial"/>
          <w:lang w:val="es-ES_tradnl"/>
        </w:rPr>
      </w:pPr>
      <w:r>
        <w:rPr>
          <w:rFonts w:ascii="Arial" w:hAnsi="Arial" w:cs="Arial"/>
          <w:lang w:val="es-ES_tradnl"/>
        </w:rPr>
        <w:t>Guillermo Mayorga presentó los avances realizados en este tema y cómo se está trabajando en el PERFOR con representantes del sector forestal de los países. Se realizaron los siguientes aportes:</w:t>
      </w:r>
    </w:p>
    <w:p w:rsidR="00C73FD4" w:rsidRPr="00D23410" w:rsidRDefault="00C73FD4" w:rsidP="009E3D4A">
      <w:pPr>
        <w:pStyle w:val="Prrafodelista"/>
        <w:numPr>
          <w:ilvl w:val="0"/>
          <w:numId w:val="30"/>
        </w:numPr>
        <w:spacing w:after="120"/>
        <w:ind w:left="1077" w:hanging="357"/>
        <w:contextualSpacing w:val="0"/>
        <w:jc w:val="both"/>
        <w:rPr>
          <w:rFonts w:ascii="Arial" w:hAnsi="Arial" w:cs="Arial"/>
          <w:lang w:val="es-ES_tradnl"/>
        </w:rPr>
      </w:pPr>
      <w:r w:rsidRPr="00D23410">
        <w:rPr>
          <w:rFonts w:ascii="Arial" w:hAnsi="Arial" w:cs="Arial"/>
          <w:lang w:val="es-ES_tradnl"/>
        </w:rPr>
        <w:t xml:space="preserve">Como aclaración es necesario establecer que no se van a manejar todo los temas propuestos como por ejemplo: seguridad </w:t>
      </w:r>
      <w:r w:rsidR="00FE44DB">
        <w:rPr>
          <w:rFonts w:ascii="Arial" w:hAnsi="Arial" w:cs="Arial"/>
          <w:lang w:val="es-ES_tradnl"/>
        </w:rPr>
        <w:t>alimentaria</w:t>
      </w:r>
      <w:r w:rsidRPr="00D23410">
        <w:rPr>
          <w:rFonts w:ascii="Arial" w:hAnsi="Arial" w:cs="Arial"/>
          <w:lang w:val="es-ES_tradnl"/>
        </w:rPr>
        <w:t>, sino que son temas relacionados que hay que vincular con la Estrategia REDD.</w:t>
      </w:r>
    </w:p>
    <w:p w:rsidR="00C73FD4" w:rsidRPr="00D23410" w:rsidRDefault="00C73FD4" w:rsidP="009E3D4A">
      <w:pPr>
        <w:pStyle w:val="Prrafodelista"/>
        <w:numPr>
          <w:ilvl w:val="0"/>
          <w:numId w:val="30"/>
        </w:numPr>
        <w:spacing w:after="120"/>
        <w:ind w:left="1077" w:hanging="357"/>
        <w:contextualSpacing w:val="0"/>
        <w:jc w:val="both"/>
        <w:rPr>
          <w:rFonts w:ascii="Arial" w:hAnsi="Arial" w:cs="Arial"/>
          <w:lang w:val="es-ES_tradnl"/>
        </w:rPr>
      </w:pPr>
      <w:r w:rsidRPr="00D23410">
        <w:rPr>
          <w:rFonts w:ascii="Arial" w:hAnsi="Arial" w:cs="Arial"/>
          <w:lang w:val="es-ES_tradnl"/>
        </w:rPr>
        <w:t>Un buen aporte del Programa REDD CCAD-GIZ para el relanzamiento del PERFOR sería ayudar a que se haga una buena reflexión sobre el proceso pasado identificando los principales obstáculos y lecciones aprendidas que sirvan para el proceso que viene.</w:t>
      </w:r>
    </w:p>
    <w:p w:rsidR="00C73FD4" w:rsidRPr="00D23410" w:rsidRDefault="00C73FD4" w:rsidP="009E3D4A">
      <w:pPr>
        <w:pStyle w:val="Prrafodelista"/>
        <w:numPr>
          <w:ilvl w:val="0"/>
          <w:numId w:val="30"/>
        </w:numPr>
        <w:spacing w:after="120"/>
        <w:ind w:left="1077" w:hanging="357"/>
        <w:contextualSpacing w:val="0"/>
        <w:jc w:val="both"/>
        <w:rPr>
          <w:rFonts w:ascii="Arial" w:hAnsi="Arial" w:cs="Arial"/>
          <w:lang w:val="es-ES_tradnl"/>
        </w:rPr>
      </w:pPr>
      <w:r w:rsidRPr="00D23410">
        <w:rPr>
          <w:rFonts w:ascii="Arial" w:hAnsi="Arial" w:cs="Arial"/>
          <w:lang w:val="es-ES_tradnl"/>
        </w:rPr>
        <w:t>Se deberían precisar las acciones que va apoyar el programa para la implementación del PERFOR.</w:t>
      </w:r>
    </w:p>
    <w:p w:rsidR="00C73FD4" w:rsidRPr="00D23410" w:rsidRDefault="00C73FD4" w:rsidP="009E3D4A">
      <w:pPr>
        <w:pStyle w:val="Prrafodelista"/>
        <w:numPr>
          <w:ilvl w:val="0"/>
          <w:numId w:val="30"/>
        </w:numPr>
        <w:spacing w:after="120"/>
        <w:ind w:left="1077" w:hanging="357"/>
        <w:contextualSpacing w:val="0"/>
        <w:jc w:val="both"/>
        <w:rPr>
          <w:rFonts w:ascii="Arial" w:hAnsi="Arial" w:cs="Arial"/>
          <w:lang w:val="es-ES_tradnl"/>
        </w:rPr>
      </w:pPr>
      <w:r w:rsidRPr="00D23410">
        <w:rPr>
          <w:rFonts w:ascii="Arial" w:hAnsi="Arial" w:cs="Arial"/>
          <w:lang w:val="es-ES_tradnl"/>
        </w:rPr>
        <w:t>Se sigue manifestando problemas con el nombre de Estrategia REDD. Nombrar a la iniciativa Estrategia REDD implica una decisión política y cómo no existe un consenso en la región sobre cómo abordar el tema, el nombre podría causar ruido.</w:t>
      </w:r>
    </w:p>
    <w:p w:rsidR="00C73FD4" w:rsidRPr="00D23410" w:rsidRDefault="00C73FD4" w:rsidP="009E3D4A">
      <w:pPr>
        <w:pStyle w:val="Prrafodelista"/>
        <w:numPr>
          <w:ilvl w:val="0"/>
          <w:numId w:val="30"/>
        </w:numPr>
        <w:spacing w:after="120"/>
        <w:ind w:left="1077" w:hanging="357"/>
        <w:contextualSpacing w:val="0"/>
        <w:jc w:val="both"/>
        <w:rPr>
          <w:rFonts w:ascii="Arial" w:hAnsi="Arial" w:cs="Arial"/>
          <w:lang w:val="es-ES_tradnl"/>
        </w:rPr>
      </w:pPr>
      <w:r w:rsidRPr="00D23410">
        <w:rPr>
          <w:rFonts w:ascii="Arial" w:hAnsi="Arial" w:cs="Arial"/>
          <w:lang w:val="es-ES_tradnl"/>
        </w:rPr>
        <w:t>El documento podría ser llamado</w:t>
      </w:r>
      <w:r w:rsidR="00E33887" w:rsidRPr="00D23410">
        <w:rPr>
          <w:rFonts w:ascii="Arial" w:hAnsi="Arial" w:cs="Arial"/>
          <w:lang w:val="es-ES_tradnl"/>
        </w:rPr>
        <w:t>, por ejemplo,</w:t>
      </w:r>
      <w:r w:rsidRPr="00D23410">
        <w:rPr>
          <w:rFonts w:ascii="Arial" w:hAnsi="Arial" w:cs="Arial"/>
          <w:lang w:val="es-ES_tradnl"/>
        </w:rPr>
        <w:t xml:space="preserve"> lineamientos para una estrategia</w:t>
      </w:r>
      <w:r w:rsidR="00E33887" w:rsidRPr="00D23410">
        <w:rPr>
          <w:rFonts w:ascii="Arial" w:hAnsi="Arial" w:cs="Arial"/>
          <w:lang w:val="es-ES_tradnl"/>
        </w:rPr>
        <w:t>.</w:t>
      </w:r>
    </w:p>
    <w:p w:rsidR="00E33887" w:rsidRPr="00D23410" w:rsidRDefault="00E33887" w:rsidP="009E3D4A">
      <w:pPr>
        <w:pStyle w:val="Prrafodelista"/>
        <w:numPr>
          <w:ilvl w:val="0"/>
          <w:numId w:val="30"/>
        </w:numPr>
        <w:spacing w:after="120"/>
        <w:ind w:left="1077" w:hanging="357"/>
        <w:contextualSpacing w:val="0"/>
        <w:jc w:val="both"/>
        <w:rPr>
          <w:rFonts w:ascii="Arial" w:hAnsi="Arial" w:cs="Arial"/>
          <w:lang w:val="es-ES_tradnl"/>
        </w:rPr>
      </w:pPr>
      <w:r w:rsidRPr="00D23410">
        <w:rPr>
          <w:rFonts w:ascii="Arial" w:hAnsi="Arial" w:cs="Arial"/>
          <w:lang w:val="es-ES_tradnl"/>
        </w:rPr>
        <w:t xml:space="preserve">Se procedió a pedir la retroalimentación de los enlaces sobre dos alternativas: Agenda REDD o Estrategia REDD. Guatemala y Costa Rica optaron por el primer nombre, Panamá y Belice se manifestaron indecisos y República Dominicana, Nicaragua y Honduras optaron por el nombre Estrategia. Se aclaró, que en este último caso el documento debería ser aprobado políticamente por el Consejo de </w:t>
      </w:r>
      <w:r w:rsidR="00FE44DB">
        <w:rPr>
          <w:rFonts w:ascii="Arial" w:hAnsi="Arial" w:cs="Arial"/>
          <w:lang w:val="es-ES_tradnl"/>
        </w:rPr>
        <w:t>M</w:t>
      </w:r>
      <w:r w:rsidRPr="00D23410">
        <w:rPr>
          <w:rFonts w:ascii="Arial" w:hAnsi="Arial" w:cs="Arial"/>
          <w:lang w:val="es-ES_tradnl"/>
        </w:rPr>
        <w:t>inistros a través de un planteamiento formal.</w:t>
      </w:r>
    </w:p>
    <w:p w:rsidR="00E33887" w:rsidRPr="00D23410" w:rsidRDefault="00654ED4" w:rsidP="009E3D4A">
      <w:pPr>
        <w:pStyle w:val="Prrafodelista"/>
        <w:numPr>
          <w:ilvl w:val="0"/>
          <w:numId w:val="30"/>
        </w:numPr>
        <w:spacing w:after="120"/>
        <w:ind w:left="1077" w:hanging="357"/>
        <w:contextualSpacing w:val="0"/>
        <w:jc w:val="both"/>
        <w:rPr>
          <w:rFonts w:ascii="Arial" w:hAnsi="Arial" w:cs="Arial"/>
          <w:lang w:val="es-ES_tradnl"/>
        </w:rPr>
      </w:pPr>
      <w:r w:rsidRPr="00D23410">
        <w:rPr>
          <w:rFonts w:ascii="Arial" w:hAnsi="Arial" w:cs="Arial"/>
          <w:lang w:val="es-ES_tradnl"/>
        </w:rPr>
        <w:t>Se solicitó que se genere una nota conceptual sobre el tema de Estrategia REDD para que quede más claro el alcance de lo que se está abordando.</w:t>
      </w:r>
    </w:p>
    <w:p w:rsidR="003F194F" w:rsidRDefault="003F194F">
      <w:pPr>
        <w:rPr>
          <w:rFonts w:ascii="Arial" w:hAnsi="Arial" w:cs="Arial"/>
          <w:lang w:val="es-ES_tradnl"/>
        </w:rPr>
      </w:pPr>
      <w:r>
        <w:rPr>
          <w:rFonts w:ascii="Arial" w:hAnsi="Arial" w:cs="Arial"/>
          <w:lang w:val="es-ES_tradnl"/>
        </w:rPr>
        <w:br w:type="page"/>
      </w:r>
    </w:p>
    <w:p w:rsidR="0057559F" w:rsidRDefault="0057559F" w:rsidP="00CD7EA1">
      <w:pPr>
        <w:spacing w:after="120"/>
        <w:ind w:left="360"/>
        <w:jc w:val="both"/>
        <w:rPr>
          <w:rFonts w:ascii="Arial" w:hAnsi="Arial" w:cs="Arial"/>
          <w:lang w:val="es-ES_tradnl"/>
        </w:rPr>
      </w:pPr>
    </w:p>
    <w:p w:rsidR="00CD7EA1" w:rsidRPr="008175A7" w:rsidRDefault="00CD7EA1" w:rsidP="00CD7EA1">
      <w:pPr>
        <w:spacing w:after="120"/>
        <w:ind w:left="360"/>
        <w:jc w:val="both"/>
        <w:rPr>
          <w:rFonts w:ascii="Arial" w:hAnsi="Arial" w:cs="Arial"/>
          <w:b/>
          <w:i/>
          <w:lang w:val="es-ES_tradnl"/>
        </w:rPr>
      </w:pPr>
      <w:r w:rsidRPr="008175A7">
        <w:rPr>
          <w:rFonts w:ascii="Arial" w:hAnsi="Arial" w:cs="Arial"/>
          <w:b/>
          <w:i/>
          <w:lang w:val="es-ES_tradnl"/>
        </w:rPr>
        <w:t>En relación al tema 9, Salvaguardas:</w:t>
      </w:r>
    </w:p>
    <w:p w:rsidR="00CD7EA1" w:rsidRPr="00CD7EA1" w:rsidRDefault="00D23410" w:rsidP="00E47542">
      <w:pPr>
        <w:spacing w:after="120"/>
        <w:ind w:left="360"/>
        <w:jc w:val="both"/>
        <w:rPr>
          <w:rFonts w:ascii="Arial" w:hAnsi="Arial" w:cs="Arial"/>
          <w:lang w:val="es-ES_tradnl"/>
        </w:rPr>
      </w:pPr>
      <w:r>
        <w:rPr>
          <w:rFonts w:ascii="Arial" w:hAnsi="Arial" w:cs="Arial"/>
          <w:lang w:val="es-ES_tradnl"/>
        </w:rPr>
        <w:t xml:space="preserve">Abner </w:t>
      </w:r>
      <w:r w:rsidR="00D545F8">
        <w:rPr>
          <w:rFonts w:ascii="Arial" w:hAnsi="Arial" w:cs="Arial"/>
          <w:lang w:val="es-ES_tradnl"/>
        </w:rPr>
        <w:t>Jiménez</w:t>
      </w:r>
      <w:r>
        <w:rPr>
          <w:rFonts w:ascii="Arial" w:hAnsi="Arial" w:cs="Arial"/>
          <w:lang w:val="es-ES_tradnl"/>
        </w:rPr>
        <w:t xml:space="preserve"> </w:t>
      </w:r>
      <w:r w:rsidR="00D545F8">
        <w:rPr>
          <w:rFonts w:ascii="Arial" w:hAnsi="Arial" w:cs="Arial"/>
          <w:lang w:val="es-ES_tradnl"/>
        </w:rPr>
        <w:t xml:space="preserve">presentó los avances en el tema referido, principalmente, al taller que se está organizando </w:t>
      </w:r>
      <w:r w:rsidR="00FE44DB">
        <w:rPr>
          <w:rFonts w:ascii="Arial" w:hAnsi="Arial" w:cs="Arial"/>
          <w:lang w:val="es-ES_tradnl"/>
        </w:rPr>
        <w:t>del</w:t>
      </w:r>
      <w:r w:rsidR="00D545F8">
        <w:rPr>
          <w:rFonts w:ascii="Arial" w:hAnsi="Arial" w:cs="Arial"/>
          <w:lang w:val="es-ES_tradnl"/>
        </w:rPr>
        <w:t xml:space="preserve"> 30 de octubre </w:t>
      </w:r>
      <w:r w:rsidR="00FE44DB">
        <w:rPr>
          <w:rFonts w:ascii="Arial" w:hAnsi="Arial" w:cs="Arial"/>
          <w:lang w:val="es-ES_tradnl"/>
        </w:rPr>
        <w:t xml:space="preserve">al 1 de noviembre </w:t>
      </w:r>
      <w:r w:rsidR="00D545F8">
        <w:rPr>
          <w:rFonts w:ascii="Arial" w:hAnsi="Arial" w:cs="Arial"/>
          <w:lang w:val="es-ES_tradnl"/>
        </w:rPr>
        <w:t>de 2012 en Managua. Con la participación de los enlaces del Programa REDD se tratará de nivelar conceptualmente el tema e identificar pasos a seguir. Después de la presentación se rescataron los siguientes aportes:</w:t>
      </w:r>
    </w:p>
    <w:p w:rsidR="00E33887" w:rsidRPr="00D545F8" w:rsidRDefault="00E33887" w:rsidP="009E3D4A">
      <w:pPr>
        <w:pStyle w:val="Prrafodelista"/>
        <w:numPr>
          <w:ilvl w:val="0"/>
          <w:numId w:val="31"/>
        </w:numPr>
        <w:spacing w:after="120"/>
        <w:ind w:left="1077" w:hanging="357"/>
        <w:contextualSpacing w:val="0"/>
        <w:jc w:val="both"/>
        <w:rPr>
          <w:rFonts w:ascii="Arial" w:hAnsi="Arial" w:cs="Arial"/>
          <w:lang w:val="es-ES"/>
        </w:rPr>
      </w:pPr>
      <w:r w:rsidRPr="00D545F8">
        <w:rPr>
          <w:rFonts w:ascii="Arial" w:hAnsi="Arial" w:cs="Arial"/>
          <w:lang w:val="es-ES"/>
        </w:rPr>
        <w:t xml:space="preserve">Se propuso incluir la visión indígena de salvaguardas a través de la participación de representantes de los pueblos indígenas que pudieran exponer y discutir su posición. Esto permitiría ver diferencias de enfoque entre los gobiernos y los pueblos indígenas. Uno de los ponentes podría ser </w:t>
      </w:r>
      <w:r w:rsidR="00FE44DB">
        <w:rPr>
          <w:rFonts w:ascii="Arial" w:hAnsi="Arial" w:cs="Arial"/>
          <w:lang w:val="es-ES"/>
        </w:rPr>
        <w:t>RIBCA</w:t>
      </w:r>
      <w:r w:rsidRPr="00D545F8">
        <w:rPr>
          <w:rFonts w:ascii="Arial" w:hAnsi="Arial" w:cs="Arial"/>
          <w:lang w:val="es-ES"/>
        </w:rPr>
        <w:t>, pero se podrían buscar otras opciones.</w:t>
      </w:r>
    </w:p>
    <w:p w:rsidR="00CD7EA1" w:rsidRPr="00D545F8" w:rsidRDefault="00E33887" w:rsidP="009E3D4A">
      <w:pPr>
        <w:pStyle w:val="Prrafodelista"/>
        <w:numPr>
          <w:ilvl w:val="0"/>
          <w:numId w:val="31"/>
        </w:numPr>
        <w:spacing w:after="120"/>
        <w:ind w:left="1077" w:hanging="357"/>
        <w:contextualSpacing w:val="0"/>
        <w:jc w:val="both"/>
        <w:rPr>
          <w:rFonts w:ascii="Arial" w:hAnsi="Arial" w:cs="Arial"/>
          <w:lang w:val="es-ES"/>
        </w:rPr>
      </w:pPr>
      <w:r w:rsidRPr="00D545F8">
        <w:rPr>
          <w:rFonts w:ascii="Arial" w:hAnsi="Arial" w:cs="Arial"/>
          <w:lang w:val="es-ES"/>
        </w:rPr>
        <w:t>En contraste se manifestó que esto desvirtuaría el propósito de la reunión y que por otro lado existen muchas posiciones diferentes en pueblos indígenas. El taller se está realizando en el marco de la convención y se quiere analizar cómo se puede avanzar en este marco. Por supuesto, el tema debe ser incluido y tratado en el taller, sin embargo debería mantenerse con el enfoque ya establecido.</w:t>
      </w:r>
    </w:p>
    <w:p w:rsidR="00E33887" w:rsidRPr="00D545F8" w:rsidRDefault="00E33887" w:rsidP="009E3D4A">
      <w:pPr>
        <w:pStyle w:val="Prrafodelista"/>
        <w:numPr>
          <w:ilvl w:val="0"/>
          <w:numId w:val="31"/>
        </w:numPr>
        <w:spacing w:after="120"/>
        <w:ind w:left="1077" w:hanging="357"/>
        <w:contextualSpacing w:val="0"/>
        <w:jc w:val="both"/>
        <w:rPr>
          <w:rFonts w:ascii="Arial" w:hAnsi="Arial" w:cs="Arial"/>
          <w:lang w:val="es-ES"/>
        </w:rPr>
      </w:pPr>
      <w:r w:rsidRPr="00D545F8">
        <w:rPr>
          <w:rFonts w:ascii="Arial" w:hAnsi="Arial" w:cs="Arial"/>
          <w:lang w:val="es-ES"/>
        </w:rPr>
        <w:t>Se decidió por mayoría mantener el enfoque inicial del taller. Estuvieron a favor: República Dominicana, Honduras, Nicaragua y Panamá. Se pronunciaron en contra: Costa Rica y Guatemala</w:t>
      </w:r>
    </w:p>
    <w:p w:rsidR="00654ED4" w:rsidRPr="00D545F8" w:rsidRDefault="00FE44DB" w:rsidP="009E3D4A">
      <w:pPr>
        <w:pStyle w:val="Prrafodelista"/>
        <w:numPr>
          <w:ilvl w:val="0"/>
          <w:numId w:val="31"/>
        </w:numPr>
        <w:spacing w:after="120"/>
        <w:ind w:left="1077" w:hanging="357"/>
        <w:contextualSpacing w:val="0"/>
        <w:jc w:val="both"/>
        <w:rPr>
          <w:rFonts w:ascii="Arial" w:hAnsi="Arial" w:cs="Arial"/>
          <w:lang w:val="es-ES"/>
        </w:rPr>
      </w:pPr>
      <w:r>
        <w:rPr>
          <w:rFonts w:ascii="Arial" w:hAnsi="Arial" w:cs="Arial"/>
          <w:lang w:val="es-ES"/>
        </w:rPr>
        <w:t>S</w:t>
      </w:r>
      <w:r w:rsidR="00654ED4" w:rsidRPr="00D545F8">
        <w:rPr>
          <w:rFonts w:ascii="Arial" w:hAnsi="Arial" w:cs="Arial"/>
          <w:lang w:val="es-ES"/>
        </w:rPr>
        <w:t>e solicita la elaboración de una nota conceptual como insumo para el taller de salvaguardas. Se acepta esta solicitud pero se aclara que esta nota será elaborada dentro de las limitaciones de tiempo que se tiene hasta la realización del taller.</w:t>
      </w:r>
    </w:p>
    <w:p w:rsidR="00AC77D1" w:rsidRPr="00D545F8" w:rsidRDefault="00654ED4" w:rsidP="009E3D4A">
      <w:pPr>
        <w:pStyle w:val="Prrafodelista"/>
        <w:numPr>
          <w:ilvl w:val="0"/>
          <w:numId w:val="31"/>
        </w:numPr>
        <w:spacing w:after="120"/>
        <w:ind w:left="1077" w:hanging="357"/>
        <w:contextualSpacing w:val="0"/>
        <w:jc w:val="both"/>
        <w:rPr>
          <w:rFonts w:ascii="Arial" w:hAnsi="Arial" w:cs="Arial"/>
          <w:lang w:val="es-ES"/>
        </w:rPr>
      </w:pPr>
      <w:r w:rsidRPr="00D545F8">
        <w:rPr>
          <w:rFonts w:ascii="Arial" w:hAnsi="Arial" w:cs="Arial"/>
          <w:lang w:val="es-ES"/>
        </w:rPr>
        <w:t>Tomar en cuenta REDD+SES</w:t>
      </w:r>
    </w:p>
    <w:p w:rsidR="00654ED4" w:rsidRDefault="00654ED4" w:rsidP="00E47542">
      <w:pPr>
        <w:spacing w:after="120"/>
        <w:ind w:left="360"/>
        <w:jc w:val="both"/>
        <w:rPr>
          <w:rFonts w:ascii="Arial" w:hAnsi="Arial" w:cs="Arial"/>
          <w:lang w:val="es-ES"/>
        </w:rPr>
      </w:pPr>
    </w:p>
    <w:p w:rsidR="003038EC" w:rsidRPr="00954B6B" w:rsidRDefault="00FF66A1" w:rsidP="00283EF5">
      <w:pPr>
        <w:pStyle w:val="Prrafodelista"/>
        <w:numPr>
          <w:ilvl w:val="0"/>
          <w:numId w:val="2"/>
        </w:numPr>
        <w:spacing w:before="60" w:after="60"/>
        <w:contextualSpacing w:val="0"/>
        <w:rPr>
          <w:rFonts w:ascii="Arial" w:hAnsi="Arial" w:cs="Arial"/>
          <w:b/>
          <w:bCs/>
          <w:color w:val="4F81BD" w:themeColor="accent1"/>
          <w:sz w:val="24"/>
          <w:szCs w:val="24"/>
          <w:lang w:val="es-ES"/>
        </w:rPr>
      </w:pPr>
      <w:r w:rsidRPr="00FF66A1">
        <w:rPr>
          <w:rFonts w:ascii="Arial" w:hAnsi="Arial" w:cs="Arial"/>
          <w:b/>
          <w:bCs/>
          <w:color w:val="4F81BD" w:themeColor="accent1"/>
          <w:sz w:val="24"/>
          <w:szCs w:val="24"/>
          <w:lang w:val="es-ES"/>
        </w:rPr>
        <w:t>Planificación Agenda Regional 2013</w:t>
      </w:r>
    </w:p>
    <w:p w:rsidR="00CD7EA1" w:rsidRDefault="00CD7EA1" w:rsidP="00CD7EA1">
      <w:pPr>
        <w:spacing w:after="120"/>
        <w:ind w:left="360"/>
        <w:jc w:val="both"/>
        <w:rPr>
          <w:rFonts w:ascii="Arial" w:hAnsi="Arial" w:cs="Arial"/>
          <w:lang w:val="es-ES"/>
        </w:rPr>
      </w:pPr>
      <w:r>
        <w:rPr>
          <w:rFonts w:ascii="Arial" w:hAnsi="Arial" w:cs="Arial"/>
          <w:lang w:val="es-ES"/>
        </w:rPr>
        <w:t xml:space="preserve">Una vez presentados y analizados los avances para cada tema, se dividió a los participantes en 3 grupos de </w:t>
      </w:r>
      <w:r w:rsidR="00D545F8">
        <w:rPr>
          <w:rFonts w:ascii="Arial" w:hAnsi="Arial" w:cs="Arial"/>
          <w:lang w:val="es-ES"/>
        </w:rPr>
        <w:t>trabajo. Cada grupo trabajó en 2 tema de la agenda regional, totalizando 6 temas, los trabajados en esta oportunidad. Los 3 temas restantes:</w:t>
      </w:r>
    </w:p>
    <w:p w:rsidR="00D545F8" w:rsidRPr="00032A2A" w:rsidRDefault="00032A2A" w:rsidP="009E3D4A">
      <w:pPr>
        <w:pStyle w:val="Prrafodelista"/>
        <w:numPr>
          <w:ilvl w:val="0"/>
          <w:numId w:val="32"/>
        </w:numPr>
        <w:spacing w:after="120"/>
        <w:ind w:left="1077" w:hanging="357"/>
        <w:contextualSpacing w:val="0"/>
        <w:jc w:val="both"/>
        <w:rPr>
          <w:rFonts w:ascii="Arial" w:hAnsi="Arial" w:cs="Arial"/>
          <w:lang w:val="es-ES"/>
        </w:rPr>
      </w:pPr>
      <w:r w:rsidRPr="00032A2A">
        <w:rPr>
          <w:rFonts w:ascii="Arial" w:hAnsi="Arial" w:cs="Arial"/>
          <w:lang w:val="es-ES"/>
        </w:rPr>
        <w:t>Tema 2: Establecer estrategias de captación de fondos</w:t>
      </w:r>
    </w:p>
    <w:p w:rsidR="00032A2A" w:rsidRPr="00032A2A" w:rsidRDefault="00032A2A" w:rsidP="009E3D4A">
      <w:pPr>
        <w:pStyle w:val="Prrafodelista"/>
        <w:numPr>
          <w:ilvl w:val="0"/>
          <w:numId w:val="32"/>
        </w:numPr>
        <w:spacing w:after="120"/>
        <w:ind w:left="1077" w:hanging="357"/>
        <w:contextualSpacing w:val="0"/>
        <w:jc w:val="both"/>
        <w:rPr>
          <w:rFonts w:ascii="Arial" w:hAnsi="Arial" w:cs="Arial"/>
          <w:lang w:val="es-ES"/>
        </w:rPr>
      </w:pPr>
      <w:r w:rsidRPr="00032A2A">
        <w:rPr>
          <w:rFonts w:ascii="Arial" w:hAnsi="Arial" w:cs="Arial"/>
          <w:lang w:val="es-ES"/>
        </w:rPr>
        <w:t>Tema 4: Generar y promover desde el nivel regional, métodos y herramientas para los sistemas nacionales de monitoreo</w:t>
      </w:r>
    </w:p>
    <w:p w:rsidR="00D545F8" w:rsidRPr="00032A2A" w:rsidRDefault="00032A2A" w:rsidP="009E3D4A">
      <w:pPr>
        <w:pStyle w:val="Prrafodelista"/>
        <w:numPr>
          <w:ilvl w:val="0"/>
          <w:numId w:val="32"/>
        </w:numPr>
        <w:spacing w:after="120"/>
        <w:ind w:left="1077" w:hanging="357"/>
        <w:contextualSpacing w:val="0"/>
        <w:jc w:val="both"/>
        <w:rPr>
          <w:rFonts w:ascii="Arial" w:hAnsi="Arial" w:cs="Arial"/>
          <w:lang w:val="es-ES"/>
        </w:rPr>
      </w:pPr>
      <w:r w:rsidRPr="00032A2A">
        <w:rPr>
          <w:rFonts w:ascii="Arial" w:hAnsi="Arial" w:cs="Arial"/>
          <w:lang w:val="es-ES"/>
        </w:rPr>
        <w:t>Tema 7: Impulsar y transferir experiencias exitosas de proyectos piloto</w:t>
      </w:r>
    </w:p>
    <w:p w:rsidR="00D545F8" w:rsidRDefault="00032A2A" w:rsidP="00CD7EA1">
      <w:pPr>
        <w:spacing w:after="120"/>
        <w:ind w:left="360"/>
        <w:jc w:val="both"/>
        <w:rPr>
          <w:rFonts w:ascii="Arial" w:hAnsi="Arial" w:cs="Arial"/>
          <w:lang w:val="es-ES"/>
        </w:rPr>
      </w:pPr>
      <w:r>
        <w:rPr>
          <w:rFonts w:ascii="Arial" w:hAnsi="Arial" w:cs="Arial"/>
          <w:lang w:val="es-ES"/>
        </w:rPr>
        <w:t>No fueron abordados por haber sido planificados por los Grupos Regionales: Mecanismos de Compensación y Monitoreo Forestal</w:t>
      </w:r>
    </w:p>
    <w:p w:rsidR="00CD7EA1" w:rsidRDefault="00CD7EA1" w:rsidP="00CD7EA1">
      <w:pPr>
        <w:spacing w:after="120"/>
        <w:ind w:left="360"/>
        <w:jc w:val="both"/>
        <w:rPr>
          <w:rFonts w:ascii="Arial" w:hAnsi="Arial" w:cs="Arial"/>
          <w:lang w:val="es-ES"/>
        </w:rPr>
      </w:pPr>
      <w:r>
        <w:rPr>
          <w:rFonts w:ascii="Arial" w:hAnsi="Arial" w:cs="Arial"/>
          <w:lang w:val="es-ES"/>
        </w:rPr>
        <w:lastRenderedPageBreak/>
        <w:t>Los resultados de los trabajos en grupos fueron validados en plenaria y son presentados a continuación.</w:t>
      </w:r>
    </w:p>
    <w:p w:rsidR="00CD7EA1" w:rsidRDefault="00CD7EA1" w:rsidP="00CD7EA1">
      <w:pPr>
        <w:spacing w:after="120"/>
        <w:jc w:val="both"/>
        <w:rPr>
          <w:rFonts w:ascii="Arial" w:hAnsi="Arial" w:cs="Arial"/>
          <w:lang w:val="es-ES"/>
        </w:rPr>
      </w:pPr>
    </w:p>
    <w:p w:rsidR="00CD7EA1" w:rsidRDefault="00CD7EA1" w:rsidP="00CD7EA1">
      <w:pPr>
        <w:spacing w:after="120"/>
        <w:jc w:val="both"/>
        <w:rPr>
          <w:rFonts w:ascii="Arial" w:hAnsi="Arial" w:cs="Arial"/>
          <w:lang w:val="es-ES"/>
        </w:rPr>
      </w:pPr>
    </w:p>
    <w:p w:rsidR="00CD7EA1" w:rsidRPr="00F94937" w:rsidRDefault="00CD7EA1" w:rsidP="00CD7EA1">
      <w:pPr>
        <w:spacing w:after="120"/>
        <w:jc w:val="both"/>
        <w:rPr>
          <w:rFonts w:ascii="Arial" w:hAnsi="Arial" w:cs="Arial"/>
          <w:b/>
          <w:sz w:val="24"/>
          <w:lang w:val="es-ES_tradnl"/>
        </w:rPr>
      </w:pPr>
      <w:r w:rsidRPr="00F94937">
        <w:rPr>
          <w:rFonts w:ascii="Arial" w:hAnsi="Arial" w:cs="Arial"/>
          <w:b/>
          <w:sz w:val="24"/>
          <w:lang w:val="es-ES_tradnl"/>
        </w:rPr>
        <w:t>Tema 1: Fortalecimiento de capacidades</w:t>
      </w:r>
    </w:p>
    <w:tbl>
      <w:tblPr>
        <w:tblStyle w:val="Tablaconcuadrcula"/>
        <w:tblW w:w="9606" w:type="dxa"/>
        <w:tblLook w:val="04A0" w:firstRow="1" w:lastRow="0" w:firstColumn="1" w:lastColumn="0" w:noHBand="0" w:noVBand="1"/>
      </w:tblPr>
      <w:tblGrid>
        <w:gridCol w:w="959"/>
        <w:gridCol w:w="4394"/>
        <w:gridCol w:w="2126"/>
        <w:gridCol w:w="2127"/>
      </w:tblGrid>
      <w:tr w:rsidR="008118BC" w:rsidRPr="00327423" w:rsidTr="00B729F3">
        <w:tc>
          <w:tcPr>
            <w:tcW w:w="959" w:type="dxa"/>
            <w:shd w:val="clear" w:color="auto" w:fill="C6D9F1" w:themeFill="text2" w:themeFillTint="33"/>
          </w:tcPr>
          <w:p w:rsidR="008118BC" w:rsidRPr="00327423" w:rsidRDefault="008118BC" w:rsidP="00B729F3">
            <w:pPr>
              <w:spacing w:after="120"/>
              <w:jc w:val="both"/>
              <w:rPr>
                <w:rFonts w:ascii="Arial" w:hAnsi="Arial" w:cs="Arial"/>
                <w:b/>
                <w:lang w:val="es-ES_tradnl"/>
              </w:rPr>
            </w:pPr>
          </w:p>
        </w:tc>
        <w:tc>
          <w:tcPr>
            <w:tcW w:w="4394" w:type="dxa"/>
            <w:shd w:val="clear" w:color="auto" w:fill="C6D9F1" w:themeFill="text2" w:themeFillTint="33"/>
          </w:tcPr>
          <w:p w:rsidR="008118BC" w:rsidRPr="00327423" w:rsidRDefault="008118BC" w:rsidP="00B729F3">
            <w:pPr>
              <w:spacing w:after="120"/>
              <w:jc w:val="both"/>
              <w:rPr>
                <w:rFonts w:ascii="Arial" w:hAnsi="Arial" w:cs="Arial"/>
                <w:b/>
                <w:lang w:val="es-ES_tradnl"/>
              </w:rPr>
            </w:pPr>
            <w:r w:rsidRPr="00032A2A">
              <w:rPr>
                <w:rFonts w:ascii="Arial" w:hAnsi="Arial" w:cs="Arial"/>
                <w:b/>
                <w:color w:val="C0504D" w:themeColor="accent2"/>
                <w:lang w:val="es-ES_tradnl"/>
              </w:rPr>
              <w:t>Resultado</w:t>
            </w:r>
            <w:r>
              <w:rPr>
                <w:rFonts w:ascii="Arial" w:hAnsi="Arial" w:cs="Arial"/>
                <w:b/>
                <w:lang w:val="es-ES_tradnl"/>
              </w:rPr>
              <w:t>/Actividad</w:t>
            </w:r>
          </w:p>
        </w:tc>
        <w:tc>
          <w:tcPr>
            <w:tcW w:w="2126" w:type="dxa"/>
            <w:shd w:val="clear" w:color="auto" w:fill="C6D9F1" w:themeFill="text2" w:themeFillTint="33"/>
          </w:tcPr>
          <w:p w:rsidR="008118BC" w:rsidRPr="00327423" w:rsidRDefault="008118BC" w:rsidP="00B729F3">
            <w:pPr>
              <w:spacing w:after="120"/>
              <w:jc w:val="both"/>
              <w:rPr>
                <w:rFonts w:ascii="Arial" w:hAnsi="Arial" w:cs="Arial"/>
                <w:b/>
                <w:lang w:val="es-ES_tradnl"/>
              </w:rPr>
            </w:pPr>
            <w:r>
              <w:rPr>
                <w:rFonts w:ascii="Arial" w:hAnsi="Arial" w:cs="Arial"/>
                <w:b/>
                <w:lang w:val="es-ES_tradnl"/>
              </w:rPr>
              <w:t>Responsables</w:t>
            </w:r>
          </w:p>
        </w:tc>
        <w:tc>
          <w:tcPr>
            <w:tcW w:w="2127" w:type="dxa"/>
            <w:shd w:val="clear" w:color="auto" w:fill="C6D9F1" w:themeFill="text2" w:themeFillTint="33"/>
          </w:tcPr>
          <w:p w:rsidR="008118BC" w:rsidRPr="00327423" w:rsidRDefault="008118BC" w:rsidP="00B729F3">
            <w:pPr>
              <w:spacing w:after="120"/>
              <w:jc w:val="both"/>
              <w:rPr>
                <w:rFonts w:ascii="Arial" w:hAnsi="Arial" w:cs="Arial"/>
                <w:b/>
                <w:lang w:val="es-ES_tradnl"/>
              </w:rPr>
            </w:pPr>
            <w:r>
              <w:rPr>
                <w:rFonts w:ascii="Arial" w:hAnsi="Arial" w:cs="Arial"/>
                <w:b/>
                <w:lang w:val="es-ES_tradnl"/>
              </w:rPr>
              <w:t>Fechas</w:t>
            </w:r>
          </w:p>
        </w:tc>
      </w:tr>
      <w:tr w:rsidR="008118BC" w:rsidTr="00B729F3">
        <w:tc>
          <w:tcPr>
            <w:tcW w:w="959" w:type="dxa"/>
          </w:tcPr>
          <w:p w:rsidR="008118BC" w:rsidRPr="00032A2A" w:rsidRDefault="00032A2A" w:rsidP="00B729F3">
            <w:pPr>
              <w:rPr>
                <w:rFonts w:ascii="Arial" w:hAnsi="Arial" w:cs="Arial"/>
                <w:b/>
                <w:color w:val="C0504D" w:themeColor="accent2"/>
                <w:lang w:val="es-ES_tradnl"/>
              </w:rPr>
            </w:pPr>
            <w:r w:rsidRPr="00032A2A">
              <w:rPr>
                <w:rFonts w:ascii="Arial" w:hAnsi="Arial" w:cs="Arial"/>
                <w:b/>
                <w:color w:val="C0504D" w:themeColor="accent2"/>
                <w:lang w:val="es-ES_tradnl"/>
              </w:rPr>
              <w:t>1.1</w:t>
            </w:r>
          </w:p>
        </w:tc>
        <w:tc>
          <w:tcPr>
            <w:tcW w:w="4394" w:type="dxa"/>
          </w:tcPr>
          <w:p w:rsidR="008118BC" w:rsidRPr="00032A2A" w:rsidRDefault="008118BC" w:rsidP="00B729F3">
            <w:pPr>
              <w:spacing w:after="120"/>
              <w:jc w:val="both"/>
              <w:rPr>
                <w:rFonts w:ascii="Arial" w:hAnsi="Arial" w:cs="Arial"/>
                <w:b/>
                <w:color w:val="C0504D" w:themeColor="accent2"/>
                <w:lang w:val="es-ES_tradnl"/>
              </w:rPr>
            </w:pPr>
            <w:r w:rsidRPr="00032A2A">
              <w:rPr>
                <w:rFonts w:ascii="Arial" w:hAnsi="Arial" w:cs="Arial"/>
                <w:b/>
                <w:color w:val="C0504D" w:themeColor="accent2"/>
                <w:lang w:val="es-ES_tradnl"/>
              </w:rPr>
              <w:t>Fortalecer la estructura nacional de coordinación de monitoreo y seguimiento del Programa</w:t>
            </w:r>
          </w:p>
        </w:tc>
        <w:tc>
          <w:tcPr>
            <w:tcW w:w="2126" w:type="dxa"/>
          </w:tcPr>
          <w:p w:rsidR="008118BC" w:rsidRDefault="008118BC" w:rsidP="00B729F3">
            <w:pPr>
              <w:spacing w:after="120"/>
              <w:jc w:val="both"/>
              <w:rPr>
                <w:rFonts w:ascii="Arial" w:hAnsi="Arial" w:cs="Arial"/>
                <w:lang w:val="es-ES_tradnl"/>
              </w:rPr>
            </w:pPr>
            <w:r>
              <w:rPr>
                <w:rFonts w:ascii="Arial" w:hAnsi="Arial" w:cs="Arial"/>
                <w:lang w:val="es-ES_tradnl"/>
              </w:rPr>
              <w:t>Enlace REDD</w:t>
            </w:r>
          </w:p>
        </w:tc>
        <w:tc>
          <w:tcPr>
            <w:tcW w:w="2127" w:type="dxa"/>
          </w:tcPr>
          <w:p w:rsidR="008118BC" w:rsidRDefault="008118BC" w:rsidP="00B729F3">
            <w:pPr>
              <w:spacing w:after="120"/>
              <w:jc w:val="both"/>
              <w:rPr>
                <w:rFonts w:ascii="Arial" w:hAnsi="Arial" w:cs="Arial"/>
                <w:lang w:val="es-ES_tradnl"/>
              </w:rPr>
            </w:pPr>
            <w:r>
              <w:rPr>
                <w:rFonts w:ascii="Arial" w:hAnsi="Arial" w:cs="Arial"/>
                <w:lang w:val="es-ES_tradnl"/>
              </w:rPr>
              <w:t>Primer trimestre 2013</w:t>
            </w:r>
          </w:p>
        </w:tc>
      </w:tr>
      <w:tr w:rsidR="008118BC" w:rsidTr="00B729F3">
        <w:tc>
          <w:tcPr>
            <w:tcW w:w="959" w:type="dxa"/>
          </w:tcPr>
          <w:p w:rsidR="008118BC" w:rsidRPr="00032A2A" w:rsidRDefault="00032A2A" w:rsidP="00B729F3">
            <w:pPr>
              <w:spacing w:after="120"/>
              <w:jc w:val="both"/>
              <w:rPr>
                <w:rFonts w:ascii="Arial" w:hAnsi="Arial" w:cs="Arial"/>
                <w:b/>
                <w:color w:val="C0504D" w:themeColor="accent2"/>
                <w:lang w:val="es-ES_tradnl"/>
              </w:rPr>
            </w:pPr>
            <w:r w:rsidRPr="00032A2A">
              <w:rPr>
                <w:rFonts w:ascii="Arial" w:hAnsi="Arial" w:cs="Arial"/>
                <w:b/>
                <w:color w:val="C0504D" w:themeColor="accent2"/>
                <w:lang w:val="es-ES_tradnl"/>
              </w:rPr>
              <w:t>1.2</w:t>
            </w:r>
          </w:p>
        </w:tc>
        <w:tc>
          <w:tcPr>
            <w:tcW w:w="4394" w:type="dxa"/>
          </w:tcPr>
          <w:p w:rsidR="008118BC" w:rsidRPr="00032A2A" w:rsidRDefault="008118BC" w:rsidP="00B729F3">
            <w:pPr>
              <w:spacing w:after="120"/>
              <w:jc w:val="both"/>
              <w:rPr>
                <w:rFonts w:ascii="Arial" w:hAnsi="Arial" w:cs="Arial"/>
                <w:b/>
                <w:color w:val="C0504D" w:themeColor="accent2"/>
                <w:lang w:val="es-ES_tradnl"/>
              </w:rPr>
            </w:pPr>
            <w:r w:rsidRPr="00032A2A">
              <w:rPr>
                <w:rFonts w:ascii="Arial" w:hAnsi="Arial" w:cs="Arial"/>
                <w:b/>
                <w:color w:val="C0504D" w:themeColor="accent2"/>
                <w:lang w:val="es-ES_tradnl"/>
              </w:rPr>
              <w:t>Plan regional de fortalecimiento de capacidades validado e implementado (incluyendo PERFOR)</w:t>
            </w:r>
          </w:p>
        </w:tc>
        <w:tc>
          <w:tcPr>
            <w:tcW w:w="2126" w:type="dxa"/>
          </w:tcPr>
          <w:p w:rsidR="008118BC" w:rsidRDefault="008118BC" w:rsidP="00B729F3">
            <w:pPr>
              <w:spacing w:after="120"/>
              <w:jc w:val="both"/>
              <w:rPr>
                <w:rFonts w:ascii="Arial" w:hAnsi="Arial" w:cs="Arial"/>
                <w:lang w:val="es-ES_tradnl"/>
              </w:rPr>
            </w:pPr>
          </w:p>
        </w:tc>
        <w:tc>
          <w:tcPr>
            <w:tcW w:w="2127" w:type="dxa"/>
          </w:tcPr>
          <w:p w:rsidR="008118BC" w:rsidRDefault="008118BC" w:rsidP="00B729F3">
            <w:pPr>
              <w:spacing w:after="120"/>
              <w:jc w:val="both"/>
              <w:rPr>
                <w:rFonts w:ascii="Arial" w:hAnsi="Arial" w:cs="Arial"/>
                <w:lang w:val="es-ES_tradnl"/>
              </w:rPr>
            </w:pPr>
          </w:p>
        </w:tc>
      </w:tr>
      <w:tr w:rsidR="008118BC" w:rsidTr="00B729F3">
        <w:tc>
          <w:tcPr>
            <w:tcW w:w="959" w:type="dxa"/>
          </w:tcPr>
          <w:p w:rsidR="008118BC" w:rsidRDefault="00032A2A" w:rsidP="00B729F3">
            <w:pPr>
              <w:spacing w:after="120"/>
              <w:jc w:val="both"/>
              <w:rPr>
                <w:rFonts w:ascii="Arial" w:hAnsi="Arial" w:cs="Arial"/>
                <w:lang w:val="es-ES_tradnl"/>
              </w:rPr>
            </w:pPr>
            <w:r>
              <w:rPr>
                <w:rFonts w:ascii="Arial" w:hAnsi="Arial" w:cs="Arial"/>
                <w:lang w:val="es-ES_tradnl"/>
              </w:rPr>
              <w:t>1.2.1</w:t>
            </w:r>
          </w:p>
        </w:tc>
        <w:tc>
          <w:tcPr>
            <w:tcW w:w="4394" w:type="dxa"/>
          </w:tcPr>
          <w:p w:rsidR="008118BC" w:rsidRDefault="008118BC" w:rsidP="00B729F3">
            <w:pPr>
              <w:spacing w:after="120"/>
              <w:jc w:val="both"/>
              <w:rPr>
                <w:rFonts w:ascii="Arial" w:hAnsi="Arial" w:cs="Arial"/>
                <w:lang w:val="es-ES_tradnl"/>
              </w:rPr>
            </w:pPr>
            <w:r>
              <w:rPr>
                <w:rFonts w:ascii="Arial" w:hAnsi="Arial" w:cs="Arial"/>
                <w:lang w:val="es-ES_tradnl"/>
              </w:rPr>
              <w:t>Identificación de actores clave por país y a nivel regional.</w:t>
            </w:r>
          </w:p>
          <w:p w:rsidR="008118BC" w:rsidRDefault="008118BC" w:rsidP="00B729F3">
            <w:pPr>
              <w:spacing w:after="120"/>
              <w:jc w:val="both"/>
              <w:rPr>
                <w:rFonts w:ascii="Arial" w:hAnsi="Arial" w:cs="Arial"/>
                <w:lang w:val="es-ES_tradnl"/>
              </w:rPr>
            </w:pPr>
            <w:r>
              <w:rPr>
                <w:rFonts w:ascii="Arial" w:hAnsi="Arial" w:cs="Arial"/>
                <w:lang w:val="es-ES_tradnl"/>
              </w:rPr>
              <w:t>Cada país informa sobre los actores clave y sus áreas de competencia</w:t>
            </w:r>
          </w:p>
        </w:tc>
        <w:tc>
          <w:tcPr>
            <w:tcW w:w="2126" w:type="dxa"/>
          </w:tcPr>
          <w:p w:rsidR="008118BC" w:rsidRDefault="008118BC" w:rsidP="00B729F3">
            <w:pPr>
              <w:spacing w:after="120"/>
              <w:jc w:val="both"/>
              <w:rPr>
                <w:rFonts w:ascii="Arial" w:hAnsi="Arial" w:cs="Arial"/>
                <w:lang w:val="es-ES_tradnl"/>
              </w:rPr>
            </w:pPr>
            <w:r>
              <w:rPr>
                <w:rFonts w:ascii="Arial" w:hAnsi="Arial" w:cs="Arial"/>
                <w:lang w:val="es-ES_tradnl"/>
              </w:rPr>
              <w:t>Enlaces del programa REDD CCAD-GIZ</w:t>
            </w:r>
          </w:p>
        </w:tc>
        <w:tc>
          <w:tcPr>
            <w:tcW w:w="2127" w:type="dxa"/>
          </w:tcPr>
          <w:p w:rsidR="008118BC" w:rsidRDefault="008118BC" w:rsidP="00B729F3">
            <w:pPr>
              <w:spacing w:after="120"/>
              <w:jc w:val="both"/>
              <w:rPr>
                <w:rFonts w:ascii="Arial" w:hAnsi="Arial" w:cs="Arial"/>
                <w:lang w:val="es-ES_tradnl"/>
              </w:rPr>
            </w:pPr>
            <w:r>
              <w:rPr>
                <w:rFonts w:ascii="Arial" w:hAnsi="Arial" w:cs="Arial"/>
                <w:lang w:val="es-ES_tradnl"/>
              </w:rPr>
              <w:t>Primer trimestre 2013</w:t>
            </w:r>
          </w:p>
        </w:tc>
      </w:tr>
      <w:tr w:rsidR="008118BC" w:rsidTr="00B729F3">
        <w:tc>
          <w:tcPr>
            <w:tcW w:w="959" w:type="dxa"/>
          </w:tcPr>
          <w:p w:rsidR="008118BC" w:rsidRDefault="00032A2A" w:rsidP="00B729F3">
            <w:pPr>
              <w:spacing w:after="120"/>
              <w:jc w:val="both"/>
              <w:rPr>
                <w:rFonts w:ascii="Arial" w:hAnsi="Arial" w:cs="Arial"/>
                <w:lang w:val="es-ES_tradnl"/>
              </w:rPr>
            </w:pPr>
            <w:r>
              <w:rPr>
                <w:rFonts w:ascii="Arial" w:hAnsi="Arial" w:cs="Arial"/>
                <w:lang w:val="es-ES_tradnl"/>
              </w:rPr>
              <w:t>1.2.2</w:t>
            </w:r>
          </w:p>
        </w:tc>
        <w:tc>
          <w:tcPr>
            <w:tcW w:w="4394" w:type="dxa"/>
          </w:tcPr>
          <w:p w:rsidR="008118BC" w:rsidRDefault="008118BC" w:rsidP="00B729F3">
            <w:pPr>
              <w:spacing w:after="120"/>
              <w:jc w:val="both"/>
              <w:rPr>
                <w:rFonts w:ascii="Arial" w:hAnsi="Arial" w:cs="Arial"/>
                <w:lang w:val="es-ES_tradnl"/>
              </w:rPr>
            </w:pPr>
            <w:r>
              <w:rPr>
                <w:rFonts w:ascii="Arial" w:hAnsi="Arial" w:cs="Arial"/>
                <w:lang w:val="es-ES_tradnl"/>
              </w:rPr>
              <w:t>Se priorizan dos temas para capacitar.</w:t>
            </w:r>
          </w:p>
        </w:tc>
        <w:tc>
          <w:tcPr>
            <w:tcW w:w="2126" w:type="dxa"/>
          </w:tcPr>
          <w:p w:rsidR="008118BC" w:rsidRDefault="008118BC" w:rsidP="00B729F3">
            <w:pPr>
              <w:spacing w:after="120"/>
              <w:jc w:val="both"/>
              <w:rPr>
                <w:rFonts w:ascii="Arial" w:hAnsi="Arial" w:cs="Arial"/>
                <w:lang w:val="es-ES_tradnl"/>
              </w:rPr>
            </w:pPr>
            <w:r>
              <w:rPr>
                <w:rFonts w:ascii="Arial" w:hAnsi="Arial" w:cs="Arial"/>
                <w:lang w:val="es-ES_tradnl"/>
              </w:rPr>
              <w:t>Programa REDD CCAD-GIZ.</w:t>
            </w:r>
          </w:p>
        </w:tc>
        <w:tc>
          <w:tcPr>
            <w:tcW w:w="2127" w:type="dxa"/>
          </w:tcPr>
          <w:p w:rsidR="008118BC" w:rsidRDefault="008118BC" w:rsidP="00B729F3">
            <w:pPr>
              <w:spacing w:after="120"/>
              <w:jc w:val="both"/>
              <w:rPr>
                <w:rFonts w:ascii="Arial" w:hAnsi="Arial" w:cs="Arial"/>
                <w:lang w:val="es-ES_tradnl"/>
              </w:rPr>
            </w:pPr>
            <w:r>
              <w:rPr>
                <w:rFonts w:ascii="Arial" w:hAnsi="Arial" w:cs="Arial"/>
                <w:lang w:val="es-ES_tradnl"/>
              </w:rPr>
              <w:t>Primer trimestre 2013</w:t>
            </w:r>
          </w:p>
        </w:tc>
      </w:tr>
      <w:tr w:rsidR="008118BC" w:rsidTr="00B729F3">
        <w:tc>
          <w:tcPr>
            <w:tcW w:w="959" w:type="dxa"/>
          </w:tcPr>
          <w:p w:rsidR="008118BC" w:rsidRDefault="00032A2A" w:rsidP="00B729F3">
            <w:pPr>
              <w:spacing w:after="120"/>
              <w:jc w:val="both"/>
              <w:rPr>
                <w:rFonts w:ascii="Arial" w:hAnsi="Arial" w:cs="Arial"/>
                <w:lang w:val="es-ES_tradnl"/>
              </w:rPr>
            </w:pPr>
            <w:r>
              <w:rPr>
                <w:rFonts w:ascii="Arial" w:hAnsi="Arial" w:cs="Arial"/>
                <w:lang w:val="es-ES_tradnl"/>
              </w:rPr>
              <w:t>1.2.3</w:t>
            </w:r>
          </w:p>
        </w:tc>
        <w:tc>
          <w:tcPr>
            <w:tcW w:w="4394" w:type="dxa"/>
          </w:tcPr>
          <w:p w:rsidR="008118BC" w:rsidRDefault="008118BC" w:rsidP="00B729F3">
            <w:pPr>
              <w:spacing w:after="120"/>
              <w:jc w:val="both"/>
              <w:rPr>
                <w:rFonts w:ascii="Arial" w:hAnsi="Arial" w:cs="Arial"/>
                <w:lang w:val="es-ES_tradnl"/>
              </w:rPr>
            </w:pPr>
            <w:r>
              <w:rPr>
                <w:rFonts w:ascii="Arial" w:hAnsi="Arial" w:cs="Arial"/>
                <w:lang w:val="es-ES_tradnl"/>
              </w:rPr>
              <w:t>Agregar PERFOR a la estrategia regional de CCAD para fortalecimiento de capacidades.</w:t>
            </w:r>
          </w:p>
        </w:tc>
        <w:tc>
          <w:tcPr>
            <w:tcW w:w="2126" w:type="dxa"/>
          </w:tcPr>
          <w:p w:rsidR="008118BC" w:rsidRDefault="008118BC" w:rsidP="00B729F3">
            <w:pPr>
              <w:spacing w:after="120"/>
              <w:jc w:val="both"/>
              <w:rPr>
                <w:rFonts w:ascii="Arial" w:hAnsi="Arial" w:cs="Arial"/>
                <w:lang w:val="es-ES_tradnl"/>
              </w:rPr>
            </w:pPr>
            <w:r>
              <w:rPr>
                <w:rFonts w:ascii="Arial" w:hAnsi="Arial" w:cs="Arial"/>
                <w:lang w:val="es-ES_tradnl"/>
              </w:rPr>
              <w:t>Programa REDD CCAD-GIZ.</w:t>
            </w:r>
          </w:p>
          <w:p w:rsidR="008118BC" w:rsidRDefault="008118BC" w:rsidP="00B729F3">
            <w:pPr>
              <w:spacing w:after="120"/>
              <w:jc w:val="both"/>
              <w:rPr>
                <w:rFonts w:ascii="Arial" w:hAnsi="Arial" w:cs="Arial"/>
                <w:lang w:val="es-ES_tradnl"/>
              </w:rPr>
            </w:pPr>
            <w:r>
              <w:rPr>
                <w:rFonts w:ascii="Arial" w:hAnsi="Arial" w:cs="Arial"/>
                <w:lang w:val="es-ES_tradnl"/>
              </w:rPr>
              <w:t>SE - CCAD.</w:t>
            </w:r>
          </w:p>
          <w:p w:rsidR="008118BC" w:rsidRDefault="008118BC" w:rsidP="00B729F3">
            <w:pPr>
              <w:spacing w:after="120"/>
              <w:jc w:val="both"/>
              <w:rPr>
                <w:rFonts w:ascii="Arial" w:hAnsi="Arial" w:cs="Arial"/>
                <w:lang w:val="es-ES_tradnl"/>
              </w:rPr>
            </w:pPr>
            <w:r>
              <w:rPr>
                <w:rFonts w:ascii="Arial" w:hAnsi="Arial" w:cs="Arial"/>
                <w:lang w:val="es-ES_tradnl"/>
              </w:rPr>
              <w:t>Consejo de Ministros</w:t>
            </w:r>
          </w:p>
        </w:tc>
        <w:tc>
          <w:tcPr>
            <w:tcW w:w="2127" w:type="dxa"/>
          </w:tcPr>
          <w:p w:rsidR="008118BC" w:rsidRDefault="008118BC" w:rsidP="00B729F3">
            <w:pPr>
              <w:spacing w:after="120"/>
              <w:jc w:val="both"/>
              <w:rPr>
                <w:rFonts w:ascii="Arial" w:hAnsi="Arial" w:cs="Arial"/>
                <w:lang w:val="es-ES_tradnl"/>
              </w:rPr>
            </w:pPr>
            <w:r>
              <w:rPr>
                <w:rFonts w:ascii="Arial" w:hAnsi="Arial" w:cs="Arial"/>
                <w:lang w:val="es-ES_tradnl"/>
              </w:rPr>
              <w:t>Segundo Trimestre 2013</w:t>
            </w:r>
          </w:p>
        </w:tc>
      </w:tr>
      <w:tr w:rsidR="008118BC" w:rsidTr="00B729F3">
        <w:tc>
          <w:tcPr>
            <w:tcW w:w="959" w:type="dxa"/>
          </w:tcPr>
          <w:p w:rsidR="008118BC" w:rsidRDefault="00032A2A" w:rsidP="00B729F3">
            <w:pPr>
              <w:spacing w:after="120"/>
              <w:jc w:val="both"/>
              <w:rPr>
                <w:rFonts w:ascii="Arial" w:hAnsi="Arial" w:cs="Arial"/>
                <w:lang w:val="es-ES_tradnl"/>
              </w:rPr>
            </w:pPr>
            <w:r>
              <w:rPr>
                <w:rFonts w:ascii="Arial" w:hAnsi="Arial" w:cs="Arial"/>
                <w:lang w:val="es-ES_tradnl"/>
              </w:rPr>
              <w:t>1.2.4</w:t>
            </w:r>
          </w:p>
        </w:tc>
        <w:tc>
          <w:tcPr>
            <w:tcW w:w="4394" w:type="dxa"/>
          </w:tcPr>
          <w:p w:rsidR="008118BC" w:rsidRDefault="008118BC" w:rsidP="00B729F3">
            <w:pPr>
              <w:spacing w:after="120"/>
              <w:jc w:val="both"/>
              <w:rPr>
                <w:rFonts w:ascii="Arial" w:hAnsi="Arial" w:cs="Arial"/>
                <w:lang w:val="es-ES_tradnl"/>
              </w:rPr>
            </w:pPr>
            <w:r>
              <w:rPr>
                <w:rFonts w:ascii="Arial" w:hAnsi="Arial" w:cs="Arial"/>
                <w:lang w:val="es-ES_tradnl"/>
              </w:rPr>
              <w:t>Desarrollar un sistema de monitoreo para capacitaciones (interno)</w:t>
            </w:r>
          </w:p>
        </w:tc>
        <w:tc>
          <w:tcPr>
            <w:tcW w:w="2126" w:type="dxa"/>
          </w:tcPr>
          <w:p w:rsidR="008118BC" w:rsidRDefault="008118BC" w:rsidP="00B729F3">
            <w:pPr>
              <w:spacing w:after="120"/>
              <w:jc w:val="both"/>
              <w:rPr>
                <w:rFonts w:ascii="Arial" w:hAnsi="Arial" w:cs="Arial"/>
                <w:lang w:val="es-ES_tradnl"/>
              </w:rPr>
            </w:pPr>
            <w:r>
              <w:rPr>
                <w:rFonts w:ascii="Arial" w:hAnsi="Arial" w:cs="Arial"/>
                <w:lang w:val="es-ES_tradnl"/>
              </w:rPr>
              <w:t>Enlaces del programa REDD CCAD-GIZ</w:t>
            </w:r>
          </w:p>
        </w:tc>
        <w:tc>
          <w:tcPr>
            <w:tcW w:w="2127" w:type="dxa"/>
          </w:tcPr>
          <w:p w:rsidR="008118BC" w:rsidRDefault="008118BC" w:rsidP="00B729F3">
            <w:pPr>
              <w:spacing w:after="120"/>
              <w:jc w:val="both"/>
              <w:rPr>
                <w:rFonts w:ascii="Arial" w:hAnsi="Arial" w:cs="Arial"/>
                <w:lang w:val="es-ES_tradnl"/>
              </w:rPr>
            </w:pPr>
            <w:r>
              <w:rPr>
                <w:rFonts w:ascii="Arial" w:hAnsi="Arial" w:cs="Arial"/>
                <w:lang w:val="es-ES_tradnl"/>
              </w:rPr>
              <w:t>Segundo trimestre 2013</w:t>
            </w:r>
          </w:p>
        </w:tc>
      </w:tr>
      <w:tr w:rsidR="008118BC" w:rsidTr="00B729F3">
        <w:tc>
          <w:tcPr>
            <w:tcW w:w="959" w:type="dxa"/>
          </w:tcPr>
          <w:p w:rsidR="008118BC" w:rsidRDefault="00032A2A" w:rsidP="00B729F3">
            <w:pPr>
              <w:spacing w:after="120"/>
              <w:jc w:val="both"/>
              <w:rPr>
                <w:rFonts w:ascii="Arial" w:hAnsi="Arial" w:cs="Arial"/>
                <w:lang w:val="es-ES_tradnl"/>
              </w:rPr>
            </w:pPr>
            <w:r>
              <w:rPr>
                <w:rFonts w:ascii="Arial" w:hAnsi="Arial" w:cs="Arial"/>
                <w:lang w:val="es-ES_tradnl"/>
              </w:rPr>
              <w:t>1.2.5</w:t>
            </w:r>
          </w:p>
        </w:tc>
        <w:tc>
          <w:tcPr>
            <w:tcW w:w="4394" w:type="dxa"/>
          </w:tcPr>
          <w:p w:rsidR="008118BC" w:rsidRDefault="008118BC" w:rsidP="00B729F3">
            <w:pPr>
              <w:spacing w:after="120"/>
              <w:jc w:val="both"/>
              <w:rPr>
                <w:rFonts w:ascii="Arial" w:hAnsi="Arial" w:cs="Arial"/>
                <w:lang w:val="es-ES_tradnl"/>
              </w:rPr>
            </w:pPr>
            <w:r>
              <w:rPr>
                <w:rFonts w:ascii="Arial" w:hAnsi="Arial" w:cs="Arial"/>
                <w:lang w:val="es-ES_tradnl"/>
              </w:rPr>
              <w:t>Implementación de las capacitaciones.</w:t>
            </w:r>
          </w:p>
        </w:tc>
        <w:tc>
          <w:tcPr>
            <w:tcW w:w="2126" w:type="dxa"/>
          </w:tcPr>
          <w:p w:rsidR="008118BC" w:rsidRDefault="008118BC" w:rsidP="00B729F3">
            <w:pPr>
              <w:spacing w:after="120"/>
              <w:jc w:val="both"/>
              <w:rPr>
                <w:rFonts w:ascii="Arial" w:hAnsi="Arial" w:cs="Arial"/>
                <w:lang w:val="es-ES_tradnl"/>
              </w:rPr>
            </w:pPr>
            <w:r>
              <w:rPr>
                <w:rFonts w:ascii="Arial" w:hAnsi="Arial" w:cs="Arial"/>
                <w:lang w:val="es-ES_tradnl"/>
              </w:rPr>
              <w:t>Programa REDD CCAD-GIZ.</w:t>
            </w:r>
          </w:p>
        </w:tc>
        <w:tc>
          <w:tcPr>
            <w:tcW w:w="2127" w:type="dxa"/>
          </w:tcPr>
          <w:p w:rsidR="008118BC" w:rsidRDefault="008118BC" w:rsidP="00B729F3">
            <w:pPr>
              <w:spacing w:after="120"/>
              <w:jc w:val="both"/>
              <w:rPr>
                <w:rFonts w:ascii="Arial" w:hAnsi="Arial" w:cs="Arial"/>
                <w:lang w:val="es-ES_tradnl"/>
              </w:rPr>
            </w:pPr>
            <w:r>
              <w:rPr>
                <w:rFonts w:ascii="Arial" w:hAnsi="Arial" w:cs="Arial"/>
                <w:lang w:val="es-ES_tradnl"/>
              </w:rPr>
              <w:t>2013</w:t>
            </w:r>
          </w:p>
        </w:tc>
      </w:tr>
      <w:tr w:rsidR="008118BC" w:rsidTr="00B729F3">
        <w:tc>
          <w:tcPr>
            <w:tcW w:w="959" w:type="dxa"/>
          </w:tcPr>
          <w:p w:rsidR="008118BC" w:rsidRDefault="00032A2A" w:rsidP="00B729F3">
            <w:pPr>
              <w:spacing w:after="120"/>
              <w:jc w:val="both"/>
              <w:rPr>
                <w:rFonts w:ascii="Arial" w:hAnsi="Arial" w:cs="Arial"/>
                <w:lang w:val="es-ES_tradnl"/>
              </w:rPr>
            </w:pPr>
            <w:r>
              <w:rPr>
                <w:rFonts w:ascii="Arial" w:hAnsi="Arial" w:cs="Arial"/>
                <w:lang w:val="es-ES_tradnl"/>
              </w:rPr>
              <w:t>1.2.6</w:t>
            </w:r>
          </w:p>
        </w:tc>
        <w:tc>
          <w:tcPr>
            <w:tcW w:w="4394" w:type="dxa"/>
          </w:tcPr>
          <w:p w:rsidR="008118BC" w:rsidRDefault="008118BC" w:rsidP="00651B8D">
            <w:pPr>
              <w:spacing w:after="120"/>
              <w:jc w:val="both"/>
              <w:rPr>
                <w:rFonts w:ascii="Arial" w:hAnsi="Arial" w:cs="Arial"/>
                <w:lang w:val="es-ES_tradnl"/>
              </w:rPr>
            </w:pPr>
            <w:r>
              <w:rPr>
                <w:rFonts w:ascii="Arial" w:hAnsi="Arial" w:cs="Arial"/>
                <w:lang w:val="es-ES_tradnl"/>
              </w:rPr>
              <w:t>Retroalimentación del capacitado enlace.</w:t>
            </w:r>
          </w:p>
        </w:tc>
        <w:tc>
          <w:tcPr>
            <w:tcW w:w="2126" w:type="dxa"/>
          </w:tcPr>
          <w:p w:rsidR="008118BC" w:rsidRDefault="008118BC" w:rsidP="00B729F3">
            <w:pPr>
              <w:spacing w:after="120"/>
              <w:jc w:val="both"/>
              <w:rPr>
                <w:rFonts w:ascii="Arial" w:hAnsi="Arial" w:cs="Arial"/>
                <w:lang w:val="es-ES_tradnl"/>
              </w:rPr>
            </w:pPr>
            <w:r>
              <w:rPr>
                <w:rFonts w:ascii="Arial" w:hAnsi="Arial" w:cs="Arial"/>
                <w:lang w:val="es-ES_tradnl"/>
              </w:rPr>
              <w:t>Enlaces del programa REDD CCAD-GIZ</w:t>
            </w:r>
          </w:p>
        </w:tc>
        <w:tc>
          <w:tcPr>
            <w:tcW w:w="2127" w:type="dxa"/>
          </w:tcPr>
          <w:p w:rsidR="008118BC" w:rsidRDefault="008118BC" w:rsidP="00B729F3">
            <w:pPr>
              <w:spacing w:after="120"/>
              <w:jc w:val="both"/>
              <w:rPr>
                <w:rFonts w:ascii="Arial" w:hAnsi="Arial" w:cs="Arial"/>
                <w:lang w:val="es-ES_tradnl"/>
              </w:rPr>
            </w:pPr>
            <w:r>
              <w:rPr>
                <w:rFonts w:ascii="Arial" w:hAnsi="Arial" w:cs="Arial"/>
                <w:lang w:val="es-ES_tradnl"/>
              </w:rPr>
              <w:t>2013</w:t>
            </w:r>
          </w:p>
        </w:tc>
      </w:tr>
      <w:tr w:rsidR="008118BC" w:rsidTr="00B729F3">
        <w:tc>
          <w:tcPr>
            <w:tcW w:w="959" w:type="dxa"/>
          </w:tcPr>
          <w:p w:rsidR="008118BC" w:rsidRDefault="00032A2A" w:rsidP="00B729F3">
            <w:pPr>
              <w:spacing w:after="120"/>
              <w:jc w:val="both"/>
              <w:rPr>
                <w:rFonts w:ascii="Arial" w:hAnsi="Arial" w:cs="Arial"/>
                <w:lang w:val="es-ES_tradnl"/>
              </w:rPr>
            </w:pPr>
            <w:r>
              <w:rPr>
                <w:rFonts w:ascii="Arial" w:hAnsi="Arial" w:cs="Arial"/>
                <w:lang w:val="es-ES_tradnl"/>
              </w:rPr>
              <w:t>1.2.7</w:t>
            </w:r>
          </w:p>
        </w:tc>
        <w:tc>
          <w:tcPr>
            <w:tcW w:w="4394" w:type="dxa"/>
          </w:tcPr>
          <w:p w:rsidR="008118BC" w:rsidRDefault="008118BC" w:rsidP="00B729F3">
            <w:pPr>
              <w:spacing w:after="120"/>
              <w:jc w:val="both"/>
              <w:rPr>
                <w:rFonts w:ascii="Arial" w:hAnsi="Arial" w:cs="Arial"/>
                <w:lang w:val="es-ES_tradnl"/>
              </w:rPr>
            </w:pPr>
            <w:r>
              <w:rPr>
                <w:rFonts w:ascii="Arial" w:hAnsi="Arial" w:cs="Arial"/>
                <w:lang w:val="es-ES_tradnl"/>
              </w:rPr>
              <w:t>Enlace reporta avances en talleres de seguimiento</w:t>
            </w:r>
          </w:p>
        </w:tc>
        <w:tc>
          <w:tcPr>
            <w:tcW w:w="2126" w:type="dxa"/>
          </w:tcPr>
          <w:p w:rsidR="008118BC" w:rsidRDefault="008118BC" w:rsidP="00B729F3">
            <w:pPr>
              <w:spacing w:after="120"/>
              <w:jc w:val="both"/>
              <w:rPr>
                <w:rFonts w:ascii="Arial" w:hAnsi="Arial" w:cs="Arial"/>
                <w:lang w:val="es-ES_tradnl"/>
              </w:rPr>
            </w:pPr>
            <w:r>
              <w:rPr>
                <w:rFonts w:ascii="Arial" w:hAnsi="Arial" w:cs="Arial"/>
                <w:lang w:val="es-ES_tradnl"/>
              </w:rPr>
              <w:t>Enlaces del programa REDD CCAD-GIZ</w:t>
            </w:r>
          </w:p>
        </w:tc>
        <w:tc>
          <w:tcPr>
            <w:tcW w:w="2127" w:type="dxa"/>
          </w:tcPr>
          <w:p w:rsidR="008118BC" w:rsidRDefault="008118BC" w:rsidP="00B729F3">
            <w:pPr>
              <w:spacing w:after="120"/>
              <w:jc w:val="both"/>
              <w:rPr>
                <w:rFonts w:ascii="Arial" w:hAnsi="Arial" w:cs="Arial"/>
                <w:lang w:val="es-ES_tradnl"/>
              </w:rPr>
            </w:pPr>
            <w:r>
              <w:rPr>
                <w:rFonts w:ascii="Arial" w:hAnsi="Arial" w:cs="Arial"/>
                <w:lang w:val="es-ES_tradnl"/>
              </w:rPr>
              <w:t>2013</w:t>
            </w:r>
          </w:p>
        </w:tc>
      </w:tr>
    </w:tbl>
    <w:p w:rsidR="008118BC" w:rsidRDefault="008118BC" w:rsidP="008118BC">
      <w:pPr>
        <w:spacing w:after="120"/>
        <w:jc w:val="both"/>
        <w:rPr>
          <w:rFonts w:ascii="Arial" w:hAnsi="Arial" w:cs="Arial"/>
          <w:lang w:val="es-ES_tradnl"/>
        </w:rPr>
      </w:pPr>
    </w:p>
    <w:p w:rsidR="00F94937" w:rsidRDefault="00F94937">
      <w:pPr>
        <w:rPr>
          <w:rFonts w:ascii="Arial" w:hAnsi="Arial" w:cs="Arial"/>
          <w:lang w:val="es-ES_tradnl"/>
        </w:rPr>
      </w:pPr>
      <w:r>
        <w:rPr>
          <w:rFonts w:ascii="Arial" w:hAnsi="Arial" w:cs="Arial"/>
          <w:lang w:val="es-ES_tradnl"/>
        </w:rPr>
        <w:br w:type="page"/>
      </w:r>
    </w:p>
    <w:p w:rsidR="00CD7EA1" w:rsidRDefault="00CD7EA1" w:rsidP="00CD7EA1">
      <w:pPr>
        <w:spacing w:after="120"/>
        <w:jc w:val="both"/>
        <w:rPr>
          <w:rFonts w:ascii="Arial" w:hAnsi="Arial" w:cs="Arial"/>
          <w:lang w:val="es-ES_tradnl"/>
        </w:rPr>
      </w:pPr>
    </w:p>
    <w:p w:rsidR="00CD7EA1" w:rsidRPr="00F94937" w:rsidRDefault="00CD7EA1" w:rsidP="00CD7EA1">
      <w:pPr>
        <w:spacing w:after="120"/>
        <w:jc w:val="both"/>
        <w:rPr>
          <w:rFonts w:ascii="Arial" w:hAnsi="Arial" w:cs="Arial"/>
          <w:b/>
          <w:sz w:val="24"/>
          <w:lang w:val="es-ES_tradnl"/>
        </w:rPr>
      </w:pPr>
      <w:r w:rsidRPr="00F94937">
        <w:rPr>
          <w:rFonts w:ascii="Arial" w:hAnsi="Arial" w:cs="Arial"/>
          <w:b/>
          <w:sz w:val="24"/>
          <w:lang w:val="es-ES_tradnl"/>
        </w:rPr>
        <w:t>Tema 3: Establecer medios de diálogo.</w:t>
      </w:r>
    </w:p>
    <w:tbl>
      <w:tblPr>
        <w:tblStyle w:val="Tablaconcuadrcula"/>
        <w:tblW w:w="9606" w:type="dxa"/>
        <w:tblLook w:val="04A0" w:firstRow="1" w:lastRow="0" w:firstColumn="1" w:lastColumn="0" w:noHBand="0" w:noVBand="1"/>
      </w:tblPr>
      <w:tblGrid>
        <w:gridCol w:w="959"/>
        <w:gridCol w:w="4394"/>
        <w:gridCol w:w="2126"/>
        <w:gridCol w:w="2127"/>
      </w:tblGrid>
      <w:tr w:rsidR="008118BC" w:rsidRPr="00327423" w:rsidTr="00B729F3">
        <w:tc>
          <w:tcPr>
            <w:tcW w:w="959" w:type="dxa"/>
            <w:shd w:val="clear" w:color="auto" w:fill="C6D9F1" w:themeFill="text2" w:themeFillTint="33"/>
          </w:tcPr>
          <w:p w:rsidR="008118BC" w:rsidRPr="00327423" w:rsidRDefault="008118BC" w:rsidP="00B729F3">
            <w:pPr>
              <w:spacing w:after="120"/>
              <w:jc w:val="both"/>
              <w:rPr>
                <w:rFonts w:ascii="Arial" w:hAnsi="Arial" w:cs="Arial"/>
                <w:b/>
                <w:lang w:val="es-ES_tradnl"/>
              </w:rPr>
            </w:pPr>
          </w:p>
        </w:tc>
        <w:tc>
          <w:tcPr>
            <w:tcW w:w="4394" w:type="dxa"/>
            <w:shd w:val="clear" w:color="auto" w:fill="C6D9F1" w:themeFill="text2" w:themeFillTint="33"/>
          </w:tcPr>
          <w:p w:rsidR="008118BC" w:rsidRPr="00327423" w:rsidRDefault="008118BC" w:rsidP="00B729F3">
            <w:pPr>
              <w:spacing w:after="120"/>
              <w:jc w:val="both"/>
              <w:rPr>
                <w:rFonts w:ascii="Arial" w:hAnsi="Arial" w:cs="Arial"/>
                <w:b/>
                <w:lang w:val="es-ES_tradnl"/>
              </w:rPr>
            </w:pPr>
            <w:r w:rsidRPr="00A410A4">
              <w:rPr>
                <w:rFonts w:ascii="Arial" w:hAnsi="Arial" w:cs="Arial"/>
                <w:b/>
                <w:color w:val="C0504D" w:themeColor="accent2"/>
                <w:lang w:val="es-ES_tradnl"/>
              </w:rPr>
              <w:t>Resultado/</w:t>
            </w:r>
            <w:r>
              <w:rPr>
                <w:rFonts w:ascii="Arial" w:hAnsi="Arial" w:cs="Arial"/>
                <w:b/>
                <w:lang w:val="es-ES_tradnl"/>
              </w:rPr>
              <w:t>Actividad</w:t>
            </w:r>
          </w:p>
        </w:tc>
        <w:tc>
          <w:tcPr>
            <w:tcW w:w="2126" w:type="dxa"/>
            <w:shd w:val="clear" w:color="auto" w:fill="C6D9F1" w:themeFill="text2" w:themeFillTint="33"/>
          </w:tcPr>
          <w:p w:rsidR="008118BC" w:rsidRPr="00327423" w:rsidRDefault="008118BC" w:rsidP="00B729F3">
            <w:pPr>
              <w:spacing w:after="120"/>
              <w:jc w:val="both"/>
              <w:rPr>
                <w:rFonts w:ascii="Arial" w:hAnsi="Arial" w:cs="Arial"/>
                <w:b/>
                <w:lang w:val="es-ES_tradnl"/>
              </w:rPr>
            </w:pPr>
            <w:r>
              <w:rPr>
                <w:rFonts w:ascii="Arial" w:hAnsi="Arial" w:cs="Arial"/>
                <w:b/>
                <w:lang w:val="es-ES_tradnl"/>
              </w:rPr>
              <w:t>Responsables</w:t>
            </w:r>
          </w:p>
        </w:tc>
        <w:tc>
          <w:tcPr>
            <w:tcW w:w="2127" w:type="dxa"/>
            <w:shd w:val="clear" w:color="auto" w:fill="C6D9F1" w:themeFill="text2" w:themeFillTint="33"/>
          </w:tcPr>
          <w:p w:rsidR="008118BC" w:rsidRPr="00327423" w:rsidRDefault="008118BC" w:rsidP="00B729F3">
            <w:pPr>
              <w:spacing w:after="120"/>
              <w:jc w:val="both"/>
              <w:rPr>
                <w:rFonts w:ascii="Arial" w:hAnsi="Arial" w:cs="Arial"/>
                <w:b/>
                <w:lang w:val="es-ES_tradnl"/>
              </w:rPr>
            </w:pPr>
            <w:r>
              <w:rPr>
                <w:rFonts w:ascii="Arial" w:hAnsi="Arial" w:cs="Arial"/>
                <w:b/>
                <w:lang w:val="es-ES_tradnl"/>
              </w:rPr>
              <w:t>Fechas</w:t>
            </w:r>
          </w:p>
        </w:tc>
      </w:tr>
      <w:tr w:rsidR="008118BC" w:rsidTr="00B729F3">
        <w:tc>
          <w:tcPr>
            <w:tcW w:w="959" w:type="dxa"/>
          </w:tcPr>
          <w:p w:rsidR="008118BC" w:rsidRPr="00A410A4" w:rsidRDefault="00A410A4" w:rsidP="00B729F3">
            <w:pPr>
              <w:rPr>
                <w:rFonts w:ascii="Arial" w:hAnsi="Arial" w:cs="Arial"/>
                <w:b/>
                <w:color w:val="C0504D" w:themeColor="accent2"/>
                <w:lang w:val="es-ES_tradnl"/>
              </w:rPr>
            </w:pPr>
            <w:r w:rsidRPr="00A410A4">
              <w:rPr>
                <w:rFonts w:ascii="Arial" w:hAnsi="Arial" w:cs="Arial"/>
                <w:b/>
                <w:color w:val="C0504D" w:themeColor="accent2"/>
                <w:lang w:val="es-ES_tradnl"/>
              </w:rPr>
              <w:t>3.1</w:t>
            </w:r>
          </w:p>
        </w:tc>
        <w:tc>
          <w:tcPr>
            <w:tcW w:w="4394" w:type="dxa"/>
          </w:tcPr>
          <w:p w:rsidR="008118BC" w:rsidRPr="00A410A4" w:rsidRDefault="009547C1" w:rsidP="00B729F3">
            <w:pPr>
              <w:spacing w:after="120"/>
              <w:jc w:val="both"/>
              <w:rPr>
                <w:rFonts w:ascii="Arial" w:hAnsi="Arial" w:cs="Arial"/>
                <w:b/>
                <w:color w:val="C0504D" w:themeColor="accent2"/>
                <w:lang w:val="es-ES_tradnl"/>
              </w:rPr>
            </w:pPr>
            <w:r w:rsidRPr="00A410A4">
              <w:rPr>
                <w:rFonts w:ascii="Arial" w:hAnsi="Arial" w:cs="Arial"/>
                <w:b/>
                <w:color w:val="C0504D" w:themeColor="accent2"/>
                <w:lang w:val="es-ES_tradnl"/>
              </w:rPr>
              <w:t>Identificación de agenda común</w:t>
            </w:r>
          </w:p>
        </w:tc>
        <w:tc>
          <w:tcPr>
            <w:tcW w:w="2126" w:type="dxa"/>
          </w:tcPr>
          <w:p w:rsidR="008118BC" w:rsidRDefault="008118BC" w:rsidP="00B729F3">
            <w:pPr>
              <w:spacing w:after="120"/>
              <w:jc w:val="both"/>
              <w:rPr>
                <w:rFonts w:ascii="Arial" w:hAnsi="Arial" w:cs="Arial"/>
                <w:lang w:val="es-ES_tradnl"/>
              </w:rPr>
            </w:pPr>
          </w:p>
        </w:tc>
        <w:tc>
          <w:tcPr>
            <w:tcW w:w="2127" w:type="dxa"/>
          </w:tcPr>
          <w:p w:rsidR="008118BC" w:rsidRDefault="008118BC" w:rsidP="00B729F3">
            <w:pPr>
              <w:spacing w:after="120"/>
              <w:jc w:val="both"/>
              <w:rPr>
                <w:rFonts w:ascii="Arial" w:hAnsi="Arial" w:cs="Arial"/>
                <w:lang w:val="es-ES_tradnl"/>
              </w:rPr>
            </w:pPr>
          </w:p>
        </w:tc>
      </w:tr>
      <w:tr w:rsidR="009547C1" w:rsidTr="00B729F3">
        <w:tc>
          <w:tcPr>
            <w:tcW w:w="959" w:type="dxa"/>
          </w:tcPr>
          <w:p w:rsidR="009547C1" w:rsidRPr="003D5686" w:rsidRDefault="00A410A4" w:rsidP="00B729F3">
            <w:pPr>
              <w:rPr>
                <w:rFonts w:ascii="Arial" w:hAnsi="Arial" w:cs="Arial"/>
                <w:lang w:val="es-ES_tradnl"/>
              </w:rPr>
            </w:pPr>
            <w:r>
              <w:rPr>
                <w:rFonts w:ascii="Arial" w:hAnsi="Arial" w:cs="Arial"/>
                <w:lang w:val="es-ES_tradnl"/>
              </w:rPr>
              <w:t>3.1.1</w:t>
            </w:r>
          </w:p>
        </w:tc>
        <w:tc>
          <w:tcPr>
            <w:tcW w:w="4394" w:type="dxa"/>
          </w:tcPr>
          <w:p w:rsidR="009547C1" w:rsidRDefault="009547C1" w:rsidP="00B729F3">
            <w:pPr>
              <w:spacing w:after="120"/>
              <w:jc w:val="both"/>
              <w:rPr>
                <w:rFonts w:ascii="Arial" w:hAnsi="Arial" w:cs="Arial"/>
                <w:lang w:val="es-ES_tradnl"/>
              </w:rPr>
            </w:pPr>
            <w:r>
              <w:rPr>
                <w:rFonts w:ascii="Arial" w:hAnsi="Arial" w:cs="Arial"/>
                <w:lang w:val="es-ES_tradnl"/>
              </w:rPr>
              <w:t>Articulación de comités técnicos y grupos técnicos.</w:t>
            </w:r>
          </w:p>
          <w:p w:rsidR="009547C1" w:rsidRDefault="009547C1" w:rsidP="00B729F3">
            <w:pPr>
              <w:spacing w:after="120"/>
              <w:jc w:val="both"/>
              <w:rPr>
                <w:rFonts w:ascii="Arial" w:hAnsi="Arial" w:cs="Arial"/>
                <w:lang w:val="es-ES_tradnl"/>
              </w:rPr>
            </w:pPr>
            <w:r>
              <w:rPr>
                <w:rFonts w:ascii="Arial" w:hAnsi="Arial" w:cs="Arial"/>
                <w:lang w:val="es-ES_tradnl"/>
              </w:rPr>
              <w:t>Videoconferencias, reuniones, etc.</w:t>
            </w:r>
          </w:p>
        </w:tc>
        <w:tc>
          <w:tcPr>
            <w:tcW w:w="2126" w:type="dxa"/>
          </w:tcPr>
          <w:p w:rsidR="009547C1" w:rsidRDefault="009547C1" w:rsidP="00B729F3">
            <w:pPr>
              <w:spacing w:after="120"/>
              <w:jc w:val="both"/>
              <w:rPr>
                <w:rFonts w:ascii="Arial" w:hAnsi="Arial" w:cs="Arial"/>
                <w:lang w:val="es-ES_tradnl"/>
              </w:rPr>
            </w:pPr>
            <w:r>
              <w:rPr>
                <w:rFonts w:ascii="Arial" w:hAnsi="Arial" w:cs="Arial"/>
                <w:lang w:val="es-ES_tradnl"/>
              </w:rPr>
              <w:t>Funcionarios enlace y equipo técnico GIZ</w:t>
            </w:r>
          </w:p>
        </w:tc>
        <w:tc>
          <w:tcPr>
            <w:tcW w:w="2127" w:type="dxa"/>
          </w:tcPr>
          <w:p w:rsidR="009547C1" w:rsidRDefault="009547C1" w:rsidP="00B729F3">
            <w:pPr>
              <w:spacing w:after="120"/>
              <w:jc w:val="both"/>
              <w:rPr>
                <w:rFonts w:ascii="Arial" w:hAnsi="Arial" w:cs="Arial"/>
                <w:lang w:val="es-ES_tradnl"/>
              </w:rPr>
            </w:pPr>
          </w:p>
        </w:tc>
      </w:tr>
      <w:tr w:rsidR="009547C1" w:rsidRPr="009547C1" w:rsidTr="00B729F3">
        <w:tc>
          <w:tcPr>
            <w:tcW w:w="959" w:type="dxa"/>
          </w:tcPr>
          <w:p w:rsidR="009547C1" w:rsidRPr="003D5686" w:rsidRDefault="00A410A4" w:rsidP="00B729F3">
            <w:pPr>
              <w:rPr>
                <w:rFonts w:ascii="Arial" w:hAnsi="Arial" w:cs="Arial"/>
                <w:lang w:val="es-ES_tradnl"/>
              </w:rPr>
            </w:pPr>
            <w:r>
              <w:rPr>
                <w:rFonts w:ascii="Arial" w:hAnsi="Arial" w:cs="Arial"/>
                <w:lang w:val="es-ES_tradnl"/>
              </w:rPr>
              <w:t>3.1.2</w:t>
            </w:r>
          </w:p>
        </w:tc>
        <w:tc>
          <w:tcPr>
            <w:tcW w:w="4394" w:type="dxa"/>
          </w:tcPr>
          <w:p w:rsidR="009547C1" w:rsidRDefault="009547C1" w:rsidP="00B729F3">
            <w:pPr>
              <w:spacing w:after="120"/>
              <w:jc w:val="both"/>
              <w:rPr>
                <w:rFonts w:ascii="Arial" w:hAnsi="Arial" w:cs="Arial"/>
                <w:lang w:val="es-ES_tradnl"/>
              </w:rPr>
            </w:pPr>
            <w:r>
              <w:rPr>
                <w:rFonts w:ascii="Arial" w:hAnsi="Arial" w:cs="Arial"/>
                <w:lang w:val="es-ES_tradnl"/>
              </w:rPr>
              <w:t>Articulación del programa REDD CCAD-GIZ Comité Técnico de Cambio Climático, Biodiversidad y Bosques.</w:t>
            </w:r>
          </w:p>
          <w:p w:rsidR="009547C1" w:rsidRDefault="009547C1" w:rsidP="00B729F3">
            <w:pPr>
              <w:spacing w:after="120"/>
              <w:jc w:val="both"/>
              <w:rPr>
                <w:rFonts w:ascii="Arial" w:hAnsi="Arial" w:cs="Arial"/>
                <w:lang w:val="es-ES_tradnl"/>
              </w:rPr>
            </w:pPr>
            <w:r>
              <w:rPr>
                <w:rFonts w:ascii="Arial" w:hAnsi="Arial" w:cs="Arial"/>
                <w:lang w:val="es-ES_tradnl"/>
              </w:rPr>
              <w:t>Un foro regional.</w:t>
            </w:r>
          </w:p>
        </w:tc>
        <w:tc>
          <w:tcPr>
            <w:tcW w:w="2126" w:type="dxa"/>
          </w:tcPr>
          <w:p w:rsidR="009547C1" w:rsidRDefault="009547C1" w:rsidP="00B729F3">
            <w:pPr>
              <w:spacing w:after="120"/>
              <w:jc w:val="both"/>
              <w:rPr>
                <w:rFonts w:ascii="Arial" w:hAnsi="Arial" w:cs="Arial"/>
                <w:lang w:val="es-ES_tradnl"/>
              </w:rPr>
            </w:pPr>
          </w:p>
        </w:tc>
        <w:tc>
          <w:tcPr>
            <w:tcW w:w="2127" w:type="dxa"/>
          </w:tcPr>
          <w:p w:rsidR="009547C1" w:rsidRDefault="009547C1" w:rsidP="009547C1">
            <w:pPr>
              <w:spacing w:after="120"/>
              <w:jc w:val="both"/>
              <w:rPr>
                <w:rFonts w:ascii="Arial" w:hAnsi="Arial" w:cs="Arial"/>
                <w:lang w:val="es-ES_tradnl"/>
              </w:rPr>
            </w:pPr>
            <w:r>
              <w:rPr>
                <w:rFonts w:ascii="Arial" w:hAnsi="Arial" w:cs="Arial"/>
                <w:lang w:val="es-ES_tradnl"/>
              </w:rPr>
              <w:t>Marzo 2013. Coincide con 7ma. Reunión de seguimiento</w:t>
            </w:r>
          </w:p>
        </w:tc>
      </w:tr>
      <w:tr w:rsidR="009547C1" w:rsidRPr="009547C1" w:rsidTr="00B729F3">
        <w:tc>
          <w:tcPr>
            <w:tcW w:w="959" w:type="dxa"/>
          </w:tcPr>
          <w:p w:rsidR="009547C1" w:rsidRPr="003D5686" w:rsidRDefault="00A410A4" w:rsidP="00B729F3">
            <w:pPr>
              <w:rPr>
                <w:rFonts w:ascii="Arial" w:hAnsi="Arial" w:cs="Arial"/>
                <w:lang w:val="es-ES_tradnl"/>
              </w:rPr>
            </w:pPr>
            <w:r>
              <w:rPr>
                <w:rFonts w:ascii="Arial" w:hAnsi="Arial" w:cs="Arial"/>
                <w:lang w:val="es-ES_tradnl"/>
              </w:rPr>
              <w:t>3.1.3</w:t>
            </w:r>
          </w:p>
        </w:tc>
        <w:tc>
          <w:tcPr>
            <w:tcW w:w="4394" w:type="dxa"/>
          </w:tcPr>
          <w:p w:rsidR="009547C1" w:rsidRDefault="009547C1" w:rsidP="00B729F3">
            <w:pPr>
              <w:spacing w:after="120"/>
              <w:jc w:val="both"/>
              <w:rPr>
                <w:rFonts w:ascii="Arial" w:hAnsi="Arial" w:cs="Arial"/>
                <w:lang w:val="es-ES_tradnl"/>
              </w:rPr>
            </w:pPr>
            <w:r>
              <w:rPr>
                <w:rFonts w:ascii="Arial" w:hAnsi="Arial" w:cs="Arial"/>
                <w:lang w:val="es-ES_tradnl"/>
              </w:rPr>
              <w:t xml:space="preserve">Propuestas de </w:t>
            </w:r>
            <w:proofErr w:type="spellStart"/>
            <w:r>
              <w:rPr>
                <w:rFonts w:ascii="Arial" w:hAnsi="Arial" w:cs="Arial"/>
                <w:lang w:val="es-ES_tradnl"/>
              </w:rPr>
              <w:t>Submissions</w:t>
            </w:r>
            <w:proofErr w:type="spellEnd"/>
          </w:p>
        </w:tc>
        <w:tc>
          <w:tcPr>
            <w:tcW w:w="2126" w:type="dxa"/>
          </w:tcPr>
          <w:p w:rsidR="009547C1" w:rsidRDefault="009547C1" w:rsidP="00B729F3">
            <w:pPr>
              <w:spacing w:after="120"/>
              <w:jc w:val="both"/>
              <w:rPr>
                <w:rFonts w:ascii="Arial" w:hAnsi="Arial" w:cs="Arial"/>
                <w:lang w:val="es-ES_tradnl"/>
              </w:rPr>
            </w:pPr>
          </w:p>
        </w:tc>
        <w:tc>
          <w:tcPr>
            <w:tcW w:w="2127" w:type="dxa"/>
          </w:tcPr>
          <w:p w:rsidR="009547C1" w:rsidRDefault="009547C1" w:rsidP="00B729F3">
            <w:pPr>
              <w:spacing w:after="120"/>
              <w:jc w:val="both"/>
              <w:rPr>
                <w:rFonts w:ascii="Arial" w:hAnsi="Arial" w:cs="Arial"/>
                <w:lang w:val="es-ES_tradnl"/>
              </w:rPr>
            </w:pPr>
          </w:p>
        </w:tc>
      </w:tr>
      <w:tr w:rsidR="00A42138" w:rsidRPr="009547C1" w:rsidTr="00B729F3">
        <w:tc>
          <w:tcPr>
            <w:tcW w:w="959" w:type="dxa"/>
          </w:tcPr>
          <w:p w:rsidR="00A42138" w:rsidRPr="003D5686" w:rsidRDefault="00A410A4" w:rsidP="00B729F3">
            <w:pPr>
              <w:rPr>
                <w:rFonts w:ascii="Arial" w:hAnsi="Arial" w:cs="Arial"/>
                <w:lang w:val="es-ES_tradnl"/>
              </w:rPr>
            </w:pPr>
            <w:r>
              <w:rPr>
                <w:rFonts w:ascii="Arial" w:hAnsi="Arial" w:cs="Arial"/>
                <w:lang w:val="es-ES_tradnl"/>
              </w:rPr>
              <w:t>3.1.4</w:t>
            </w:r>
          </w:p>
        </w:tc>
        <w:tc>
          <w:tcPr>
            <w:tcW w:w="4394" w:type="dxa"/>
          </w:tcPr>
          <w:p w:rsidR="00A42138" w:rsidRDefault="00A42138" w:rsidP="00FE44DB">
            <w:pPr>
              <w:spacing w:after="120"/>
              <w:jc w:val="both"/>
              <w:rPr>
                <w:rFonts w:ascii="Arial" w:hAnsi="Arial" w:cs="Arial"/>
                <w:lang w:val="es-ES_tradnl"/>
              </w:rPr>
            </w:pPr>
            <w:r>
              <w:rPr>
                <w:rFonts w:ascii="Arial" w:hAnsi="Arial" w:cs="Arial"/>
                <w:lang w:val="es-ES_tradnl"/>
              </w:rPr>
              <w:t xml:space="preserve">Realizar segundo </w:t>
            </w:r>
            <w:r w:rsidR="00FE44DB">
              <w:rPr>
                <w:rFonts w:ascii="Arial" w:hAnsi="Arial" w:cs="Arial"/>
                <w:lang w:val="es-ES_tradnl"/>
              </w:rPr>
              <w:t xml:space="preserve">conversatorio </w:t>
            </w:r>
            <w:r>
              <w:rPr>
                <w:rFonts w:ascii="Arial" w:hAnsi="Arial" w:cs="Arial"/>
                <w:lang w:val="es-ES_tradnl"/>
              </w:rPr>
              <w:t>de Gobernanza</w:t>
            </w:r>
          </w:p>
        </w:tc>
        <w:tc>
          <w:tcPr>
            <w:tcW w:w="2126" w:type="dxa"/>
          </w:tcPr>
          <w:p w:rsidR="00A42138" w:rsidRDefault="00A42138" w:rsidP="00B729F3">
            <w:pPr>
              <w:spacing w:after="120"/>
              <w:jc w:val="both"/>
              <w:rPr>
                <w:rFonts w:ascii="Arial" w:hAnsi="Arial" w:cs="Arial"/>
                <w:lang w:val="es-ES_tradnl"/>
              </w:rPr>
            </w:pPr>
          </w:p>
        </w:tc>
        <w:tc>
          <w:tcPr>
            <w:tcW w:w="2127" w:type="dxa"/>
          </w:tcPr>
          <w:p w:rsidR="00A42138" w:rsidRDefault="00A42138" w:rsidP="00B729F3">
            <w:pPr>
              <w:spacing w:after="120"/>
              <w:jc w:val="both"/>
              <w:rPr>
                <w:rFonts w:ascii="Arial" w:hAnsi="Arial" w:cs="Arial"/>
                <w:lang w:val="es-ES_tradnl"/>
              </w:rPr>
            </w:pPr>
          </w:p>
        </w:tc>
      </w:tr>
    </w:tbl>
    <w:p w:rsidR="008118BC" w:rsidRDefault="008118BC" w:rsidP="008118BC">
      <w:pPr>
        <w:spacing w:after="120"/>
        <w:jc w:val="both"/>
        <w:rPr>
          <w:rFonts w:ascii="Arial" w:hAnsi="Arial" w:cs="Arial"/>
          <w:lang w:val="es-ES_tradnl"/>
        </w:rPr>
      </w:pPr>
    </w:p>
    <w:p w:rsidR="00CD7EA1" w:rsidRDefault="00CD7EA1" w:rsidP="00CD7EA1">
      <w:pPr>
        <w:spacing w:after="120"/>
        <w:jc w:val="both"/>
        <w:rPr>
          <w:rFonts w:ascii="Arial" w:hAnsi="Arial" w:cs="Arial"/>
          <w:lang w:val="es-ES_tradnl"/>
        </w:rPr>
      </w:pPr>
    </w:p>
    <w:p w:rsidR="00CD7EA1" w:rsidRPr="00A410A4" w:rsidRDefault="00CD7EA1" w:rsidP="00CD7EA1">
      <w:pPr>
        <w:spacing w:after="120"/>
        <w:jc w:val="both"/>
        <w:rPr>
          <w:rFonts w:ascii="Arial" w:hAnsi="Arial" w:cs="Arial"/>
          <w:b/>
          <w:sz w:val="24"/>
          <w:lang w:val="es-ES_tradnl"/>
        </w:rPr>
      </w:pPr>
      <w:r w:rsidRPr="00A410A4">
        <w:rPr>
          <w:rFonts w:ascii="Arial" w:hAnsi="Arial" w:cs="Arial"/>
          <w:b/>
          <w:sz w:val="24"/>
          <w:lang w:val="es-ES_tradnl"/>
        </w:rPr>
        <w:t>Tema 5: Establecer la participación en foros internacionales</w:t>
      </w:r>
    </w:p>
    <w:tbl>
      <w:tblPr>
        <w:tblStyle w:val="Tablaconcuadrcula"/>
        <w:tblW w:w="9606" w:type="dxa"/>
        <w:tblLook w:val="04A0" w:firstRow="1" w:lastRow="0" w:firstColumn="1" w:lastColumn="0" w:noHBand="0" w:noVBand="1"/>
      </w:tblPr>
      <w:tblGrid>
        <w:gridCol w:w="959"/>
        <w:gridCol w:w="4394"/>
        <w:gridCol w:w="2126"/>
        <w:gridCol w:w="2127"/>
      </w:tblGrid>
      <w:tr w:rsidR="00886569" w:rsidRPr="00327423" w:rsidTr="00B729F3">
        <w:tc>
          <w:tcPr>
            <w:tcW w:w="959" w:type="dxa"/>
            <w:shd w:val="clear" w:color="auto" w:fill="C6D9F1" w:themeFill="text2" w:themeFillTint="33"/>
          </w:tcPr>
          <w:p w:rsidR="00886569" w:rsidRPr="00327423" w:rsidRDefault="00886569" w:rsidP="00B729F3">
            <w:pPr>
              <w:spacing w:after="120"/>
              <w:jc w:val="both"/>
              <w:rPr>
                <w:rFonts w:ascii="Arial" w:hAnsi="Arial" w:cs="Arial"/>
                <w:b/>
                <w:lang w:val="es-ES_tradnl"/>
              </w:rPr>
            </w:pPr>
          </w:p>
        </w:tc>
        <w:tc>
          <w:tcPr>
            <w:tcW w:w="4394" w:type="dxa"/>
            <w:shd w:val="clear" w:color="auto" w:fill="C6D9F1" w:themeFill="text2" w:themeFillTint="33"/>
          </w:tcPr>
          <w:p w:rsidR="00886569" w:rsidRPr="00327423" w:rsidRDefault="00886569" w:rsidP="00B729F3">
            <w:pPr>
              <w:spacing w:after="120"/>
              <w:jc w:val="both"/>
              <w:rPr>
                <w:rFonts w:ascii="Arial" w:hAnsi="Arial" w:cs="Arial"/>
                <w:b/>
                <w:lang w:val="es-ES_tradnl"/>
              </w:rPr>
            </w:pPr>
            <w:r w:rsidRPr="00A410A4">
              <w:rPr>
                <w:rFonts w:ascii="Arial" w:hAnsi="Arial" w:cs="Arial"/>
                <w:b/>
                <w:color w:val="C0504D" w:themeColor="accent2"/>
                <w:lang w:val="es-ES_tradnl"/>
              </w:rPr>
              <w:t>Resultado</w:t>
            </w:r>
            <w:r>
              <w:rPr>
                <w:rFonts w:ascii="Arial" w:hAnsi="Arial" w:cs="Arial"/>
                <w:b/>
                <w:lang w:val="es-ES_tradnl"/>
              </w:rPr>
              <w:t>/Actividad</w:t>
            </w:r>
          </w:p>
        </w:tc>
        <w:tc>
          <w:tcPr>
            <w:tcW w:w="2126" w:type="dxa"/>
            <w:shd w:val="clear" w:color="auto" w:fill="C6D9F1" w:themeFill="text2" w:themeFillTint="33"/>
          </w:tcPr>
          <w:p w:rsidR="00886569" w:rsidRPr="00327423" w:rsidRDefault="00886569" w:rsidP="00B729F3">
            <w:pPr>
              <w:spacing w:after="120"/>
              <w:jc w:val="both"/>
              <w:rPr>
                <w:rFonts w:ascii="Arial" w:hAnsi="Arial" w:cs="Arial"/>
                <w:b/>
                <w:lang w:val="es-ES_tradnl"/>
              </w:rPr>
            </w:pPr>
            <w:r>
              <w:rPr>
                <w:rFonts w:ascii="Arial" w:hAnsi="Arial" w:cs="Arial"/>
                <w:b/>
                <w:lang w:val="es-ES_tradnl"/>
              </w:rPr>
              <w:t>Responsables</w:t>
            </w:r>
          </w:p>
        </w:tc>
        <w:tc>
          <w:tcPr>
            <w:tcW w:w="2127" w:type="dxa"/>
            <w:shd w:val="clear" w:color="auto" w:fill="C6D9F1" w:themeFill="text2" w:themeFillTint="33"/>
          </w:tcPr>
          <w:p w:rsidR="00886569" w:rsidRPr="00327423" w:rsidRDefault="00886569" w:rsidP="00B729F3">
            <w:pPr>
              <w:spacing w:after="120"/>
              <w:jc w:val="both"/>
              <w:rPr>
                <w:rFonts w:ascii="Arial" w:hAnsi="Arial" w:cs="Arial"/>
                <w:b/>
                <w:lang w:val="es-ES_tradnl"/>
              </w:rPr>
            </w:pPr>
            <w:r>
              <w:rPr>
                <w:rFonts w:ascii="Arial" w:hAnsi="Arial" w:cs="Arial"/>
                <w:b/>
                <w:lang w:val="es-ES_tradnl"/>
              </w:rPr>
              <w:t>Fechas</w:t>
            </w:r>
          </w:p>
        </w:tc>
      </w:tr>
      <w:tr w:rsidR="00886569" w:rsidTr="00886569">
        <w:tc>
          <w:tcPr>
            <w:tcW w:w="959" w:type="dxa"/>
          </w:tcPr>
          <w:p w:rsidR="00886569" w:rsidRPr="00A410A4" w:rsidRDefault="00A410A4" w:rsidP="00B729F3">
            <w:pPr>
              <w:rPr>
                <w:rFonts w:ascii="Arial" w:hAnsi="Arial" w:cs="Arial"/>
                <w:b/>
                <w:color w:val="C0504D" w:themeColor="accent2"/>
                <w:lang w:val="es-ES_tradnl"/>
              </w:rPr>
            </w:pPr>
            <w:r w:rsidRPr="00A410A4">
              <w:rPr>
                <w:rFonts w:ascii="Arial" w:hAnsi="Arial" w:cs="Arial"/>
                <w:b/>
                <w:color w:val="C0504D" w:themeColor="accent2"/>
                <w:lang w:val="es-ES_tradnl"/>
              </w:rPr>
              <w:t>5.1</w:t>
            </w:r>
          </w:p>
        </w:tc>
        <w:tc>
          <w:tcPr>
            <w:tcW w:w="4394" w:type="dxa"/>
          </w:tcPr>
          <w:p w:rsidR="00886569" w:rsidRDefault="00886569" w:rsidP="00B729F3">
            <w:pPr>
              <w:spacing w:after="120"/>
              <w:jc w:val="both"/>
              <w:rPr>
                <w:rFonts w:ascii="Arial" w:hAnsi="Arial" w:cs="Arial"/>
                <w:lang w:val="es-ES_tradnl"/>
              </w:rPr>
            </w:pPr>
            <w:r w:rsidRPr="00A410A4">
              <w:rPr>
                <w:rFonts w:ascii="Arial" w:hAnsi="Arial" w:cs="Arial"/>
                <w:b/>
                <w:color w:val="C0504D" w:themeColor="accent2"/>
                <w:lang w:val="es-ES_tradnl"/>
              </w:rPr>
              <w:t>Actualización de los enlaces, funcionarios y técnicos del programa</w:t>
            </w:r>
            <w:r>
              <w:rPr>
                <w:rFonts w:ascii="Arial" w:hAnsi="Arial" w:cs="Arial"/>
                <w:lang w:val="es-ES_tradnl"/>
              </w:rPr>
              <w:t>.</w:t>
            </w:r>
          </w:p>
        </w:tc>
        <w:tc>
          <w:tcPr>
            <w:tcW w:w="2126" w:type="dxa"/>
          </w:tcPr>
          <w:p w:rsidR="00886569" w:rsidRDefault="00886569" w:rsidP="00B729F3">
            <w:pPr>
              <w:spacing w:after="120"/>
              <w:jc w:val="both"/>
              <w:rPr>
                <w:rFonts w:ascii="Arial" w:hAnsi="Arial" w:cs="Arial"/>
                <w:lang w:val="es-ES_tradnl"/>
              </w:rPr>
            </w:pPr>
          </w:p>
        </w:tc>
        <w:tc>
          <w:tcPr>
            <w:tcW w:w="2127" w:type="dxa"/>
          </w:tcPr>
          <w:p w:rsidR="00886569" w:rsidRDefault="00886569" w:rsidP="00B729F3">
            <w:pPr>
              <w:spacing w:after="120"/>
              <w:jc w:val="both"/>
              <w:rPr>
                <w:rFonts w:ascii="Arial" w:hAnsi="Arial" w:cs="Arial"/>
                <w:lang w:val="es-ES_tradnl"/>
              </w:rPr>
            </w:pPr>
          </w:p>
        </w:tc>
      </w:tr>
      <w:tr w:rsidR="00470D81" w:rsidTr="00886569">
        <w:tc>
          <w:tcPr>
            <w:tcW w:w="959" w:type="dxa"/>
          </w:tcPr>
          <w:p w:rsidR="00470D81" w:rsidRDefault="00A410A4" w:rsidP="00B729F3">
            <w:pPr>
              <w:spacing w:after="120"/>
              <w:jc w:val="both"/>
              <w:rPr>
                <w:rFonts w:ascii="Arial" w:hAnsi="Arial" w:cs="Arial"/>
                <w:lang w:val="es-ES_tradnl"/>
              </w:rPr>
            </w:pPr>
            <w:r>
              <w:rPr>
                <w:rFonts w:ascii="Arial" w:hAnsi="Arial" w:cs="Arial"/>
                <w:lang w:val="es-ES_tradnl"/>
              </w:rPr>
              <w:t>5.1.1</w:t>
            </w:r>
          </w:p>
        </w:tc>
        <w:tc>
          <w:tcPr>
            <w:tcW w:w="4394" w:type="dxa"/>
          </w:tcPr>
          <w:p w:rsidR="00470D81" w:rsidRDefault="00470D81" w:rsidP="00B729F3">
            <w:pPr>
              <w:spacing w:after="120"/>
              <w:jc w:val="both"/>
              <w:rPr>
                <w:rFonts w:ascii="Arial" w:hAnsi="Arial" w:cs="Arial"/>
                <w:lang w:val="es-ES_tradnl"/>
              </w:rPr>
            </w:pPr>
            <w:r>
              <w:rPr>
                <w:rFonts w:ascii="Arial" w:hAnsi="Arial" w:cs="Arial"/>
                <w:lang w:val="es-ES_tradnl"/>
              </w:rPr>
              <w:t>Identificación de los foros técnicos.</w:t>
            </w:r>
          </w:p>
        </w:tc>
        <w:tc>
          <w:tcPr>
            <w:tcW w:w="2126" w:type="dxa"/>
            <w:vMerge w:val="restart"/>
          </w:tcPr>
          <w:p w:rsidR="00470D81" w:rsidRDefault="00470D81" w:rsidP="00B729F3">
            <w:pPr>
              <w:spacing w:after="120"/>
              <w:jc w:val="both"/>
              <w:rPr>
                <w:rFonts w:ascii="Arial" w:hAnsi="Arial" w:cs="Arial"/>
                <w:lang w:val="es-ES_tradnl"/>
              </w:rPr>
            </w:pPr>
            <w:r>
              <w:rPr>
                <w:rFonts w:ascii="Arial" w:hAnsi="Arial" w:cs="Arial"/>
                <w:lang w:val="es-ES_tradnl"/>
              </w:rPr>
              <w:t>El programa en su conjunto con los enlaces de país.</w:t>
            </w:r>
          </w:p>
        </w:tc>
        <w:tc>
          <w:tcPr>
            <w:tcW w:w="2127" w:type="dxa"/>
            <w:vMerge w:val="restart"/>
          </w:tcPr>
          <w:p w:rsidR="00470D81" w:rsidRDefault="00470D81" w:rsidP="00B729F3">
            <w:pPr>
              <w:spacing w:after="120"/>
              <w:jc w:val="both"/>
              <w:rPr>
                <w:rFonts w:ascii="Arial" w:hAnsi="Arial" w:cs="Arial"/>
                <w:lang w:val="es-ES_tradnl"/>
              </w:rPr>
            </w:pPr>
            <w:r>
              <w:rPr>
                <w:rFonts w:ascii="Arial" w:hAnsi="Arial" w:cs="Arial"/>
                <w:lang w:val="es-ES_tradnl"/>
              </w:rPr>
              <w:t>Primer Trimestre</w:t>
            </w:r>
          </w:p>
        </w:tc>
      </w:tr>
      <w:tr w:rsidR="00470D81" w:rsidTr="00886569">
        <w:tc>
          <w:tcPr>
            <w:tcW w:w="959" w:type="dxa"/>
          </w:tcPr>
          <w:p w:rsidR="00470D81" w:rsidRDefault="00A410A4" w:rsidP="00B729F3">
            <w:pPr>
              <w:spacing w:after="120"/>
              <w:jc w:val="both"/>
              <w:rPr>
                <w:rFonts w:ascii="Arial" w:hAnsi="Arial" w:cs="Arial"/>
                <w:lang w:val="es-ES_tradnl"/>
              </w:rPr>
            </w:pPr>
            <w:r>
              <w:rPr>
                <w:rFonts w:ascii="Arial" w:hAnsi="Arial" w:cs="Arial"/>
                <w:lang w:val="es-ES_tradnl"/>
              </w:rPr>
              <w:t>5.1.2</w:t>
            </w:r>
          </w:p>
        </w:tc>
        <w:tc>
          <w:tcPr>
            <w:tcW w:w="4394" w:type="dxa"/>
          </w:tcPr>
          <w:p w:rsidR="00470D81" w:rsidRDefault="00470D81" w:rsidP="00B729F3">
            <w:pPr>
              <w:spacing w:after="120"/>
              <w:jc w:val="both"/>
              <w:rPr>
                <w:rFonts w:ascii="Arial" w:hAnsi="Arial" w:cs="Arial"/>
                <w:lang w:val="es-ES_tradnl"/>
              </w:rPr>
            </w:pPr>
            <w:r>
              <w:rPr>
                <w:rFonts w:ascii="Arial" w:hAnsi="Arial" w:cs="Arial"/>
                <w:lang w:val="es-ES_tradnl"/>
              </w:rPr>
              <w:t>Hacer retroalimentación de eventos entre REDD - CCAD - GIZ y los países</w:t>
            </w:r>
          </w:p>
        </w:tc>
        <w:tc>
          <w:tcPr>
            <w:tcW w:w="2126" w:type="dxa"/>
            <w:vMerge/>
          </w:tcPr>
          <w:p w:rsidR="00470D81" w:rsidRDefault="00470D81" w:rsidP="00B729F3">
            <w:pPr>
              <w:spacing w:after="120"/>
              <w:jc w:val="both"/>
              <w:rPr>
                <w:rFonts w:ascii="Arial" w:hAnsi="Arial" w:cs="Arial"/>
                <w:lang w:val="es-ES_tradnl"/>
              </w:rPr>
            </w:pPr>
          </w:p>
        </w:tc>
        <w:tc>
          <w:tcPr>
            <w:tcW w:w="2127" w:type="dxa"/>
            <w:vMerge/>
          </w:tcPr>
          <w:p w:rsidR="00470D81" w:rsidRDefault="00470D81" w:rsidP="00B729F3">
            <w:pPr>
              <w:spacing w:after="120"/>
              <w:jc w:val="both"/>
              <w:rPr>
                <w:rFonts w:ascii="Arial" w:hAnsi="Arial" w:cs="Arial"/>
                <w:lang w:val="es-ES_tradnl"/>
              </w:rPr>
            </w:pPr>
          </w:p>
        </w:tc>
      </w:tr>
      <w:tr w:rsidR="00886569" w:rsidTr="00886569">
        <w:tc>
          <w:tcPr>
            <w:tcW w:w="959" w:type="dxa"/>
          </w:tcPr>
          <w:p w:rsidR="00886569" w:rsidRDefault="00A410A4" w:rsidP="00B729F3">
            <w:pPr>
              <w:spacing w:after="120"/>
              <w:jc w:val="both"/>
              <w:rPr>
                <w:rFonts w:ascii="Arial" w:hAnsi="Arial" w:cs="Arial"/>
                <w:lang w:val="es-ES_tradnl"/>
              </w:rPr>
            </w:pPr>
            <w:r>
              <w:rPr>
                <w:rFonts w:ascii="Arial" w:hAnsi="Arial" w:cs="Arial"/>
                <w:lang w:val="es-ES_tradnl"/>
              </w:rPr>
              <w:t>5.1.3</w:t>
            </w:r>
          </w:p>
        </w:tc>
        <w:tc>
          <w:tcPr>
            <w:tcW w:w="4394" w:type="dxa"/>
          </w:tcPr>
          <w:p w:rsidR="00886569" w:rsidRDefault="00886569" w:rsidP="00B729F3">
            <w:pPr>
              <w:spacing w:after="120"/>
              <w:jc w:val="both"/>
              <w:rPr>
                <w:rFonts w:ascii="Arial" w:hAnsi="Arial" w:cs="Arial"/>
                <w:lang w:val="es-ES_tradnl"/>
              </w:rPr>
            </w:pPr>
            <w:r>
              <w:rPr>
                <w:rFonts w:ascii="Arial" w:hAnsi="Arial" w:cs="Arial"/>
                <w:lang w:val="es-ES_tradnl"/>
              </w:rPr>
              <w:t>Participación en foros técnicos.</w:t>
            </w:r>
          </w:p>
        </w:tc>
        <w:tc>
          <w:tcPr>
            <w:tcW w:w="2126" w:type="dxa"/>
            <w:vMerge w:val="restart"/>
          </w:tcPr>
          <w:p w:rsidR="00886569" w:rsidRDefault="00886569" w:rsidP="00B729F3">
            <w:pPr>
              <w:spacing w:after="120"/>
              <w:jc w:val="both"/>
              <w:rPr>
                <w:rFonts w:ascii="Arial" w:hAnsi="Arial" w:cs="Arial"/>
                <w:lang w:val="es-ES_tradnl"/>
              </w:rPr>
            </w:pPr>
            <w:r>
              <w:rPr>
                <w:rFonts w:ascii="Arial" w:hAnsi="Arial" w:cs="Arial"/>
                <w:lang w:val="es-ES_tradnl"/>
              </w:rPr>
              <w:t>Enlace nacionales REDD CCAD-GIZ</w:t>
            </w:r>
          </w:p>
        </w:tc>
        <w:tc>
          <w:tcPr>
            <w:tcW w:w="2127" w:type="dxa"/>
          </w:tcPr>
          <w:p w:rsidR="00886569" w:rsidRDefault="00886569" w:rsidP="00B729F3">
            <w:pPr>
              <w:spacing w:after="120"/>
              <w:jc w:val="both"/>
              <w:rPr>
                <w:rFonts w:ascii="Arial" w:hAnsi="Arial" w:cs="Arial"/>
                <w:lang w:val="es-ES_tradnl"/>
              </w:rPr>
            </w:pPr>
          </w:p>
        </w:tc>
      </w:tr>
      <w:tr w:rsidR="00886569" w:rsidTr="00886569">
        <w:tc>
          <w:tcPr>
            <w:tcW w:w="959" w:type="dxa"/>
          </w:tcPr>
          <w:p w:rsidR="00886569" w:rsidRDefault="00A410A4" w:rsidP="00B729F3">
            <w:pPr>
              <w:spacing w:after="120"/>
              <w:jc w:val="both"/>
              <w:rPr>
                <w:rFonts w:ascii="Arial" w:hAnsi="Arial" w:cs="Arial"/>
                <w:lang w:val="es-ES_tradnl"/>
              </w:rPr>
            </w:pPr>
            <w:r>
              <w:rPr>
                <w:rFonts w:ascii="Arial" w:hAnsi="Arial" w:cs="Arial"/>
                <w:lang w:val="es-ES_tradnl"/>
              </w:rPr>
              <w:t>5.1.4</w:t>
            </w:r>
          </w:p>
        </w:tc>
        <w:tc>
          <w:tcPr>
            <w:tcW w:w="4394" w:type="dxa"/>
          </w:tcPr>
          <w:p w:rsidR="00886569" w:rsidRDefault="00886569" w:rsidP="00B729F3">
            <w:pPr>
              <w:spacing w:after="120"/>
              <w:jc w:val="both"/>
              <w:rPr>
                <w:rFonts w:ascii="Arial" w:hAnsi="Arial" w:cs="Arial"/>
                <w:lang w:val="es-ES_tradnl"/>
              </w:rPr>
            </w:pPr>
            <w:r>
              <w:rPr>
                <w:rFonts w:ascii="Arial" w:hAnsi="Arial" w:cs="Arial"/>
                <w:lang w:val="es-ES_tradnl"/>
              </w:rPr>
              <w:t>Retroalimentación hacia los funcionarios enlaces sobre la participación.</w:t>
            </w:r>
          </w:p>
        </w:tc>
        <w:tc>
          <w:tcPr>
            <w:tcW w:w="2126" w:type="dxa"/>
            <w:vMerge/>
          </w:tcPr>
          <w:p w:rsidR="00886569" w:rsidRDefault="00886569" w:rsidP="00B729F3">
            <w:pPr>
              <w:spacing w:after="120"/>
              <w:jc w:val="both"/>
              <w:rPr>
                <w:rFonts w:ascii="Arial" w:hAnsi="Arial" w:cs="Arial"/>
                <w:lang w:val="es-ES_tradnl"/>
              </w:rPr>
            </w:pPr>
          </w:p>
        </w:tc>
        <w:tc>
          <w:tcPr>
            <w:tcW w:w="2127" w:type="dxa"/>
          </w:tcPr>
          <w:p w:rsidR="00886569" w:rsidRDefault="00886569" w:rsidP="00B729F3">
            <w:pPr>
              <w:spacing w:after="120"/>
              <w:jc w:val="both"/>
              <w:rPr>
                <w:rFonts w:ascii="Arial" w:hAnsi="Arial" w:cs="Arial"/>
                <w:lang w:val="es-ES_tradnl"/>
              </w:rPr>
            </w:pPr>
          </w:p>
        </w:tc>
      </w:tr>
    </w:tbl>
    <w:p w:rsidR="00CD7EA1" w:rsidRDefault="00CD7EA1" w:rsidP="00CD7EA1">
      <w:pPr>
        <w:spacing w:after="120"/>
        <w:jc w:val="both"/>
        <w:rPr>
          <w:rFonts w:ascii="Arial" w:hAnsi="Arial" w:cs="Arial"/>
          <w:lang w:val="es-ES_tradnl"/>
        </w:rPr>
      </w:pPr>
    </w:p>
    <w:p w:rsidR="00886569" w:rsidRDefault="00886569" w:rsidP="00CD7EA1">
      <w:pPr>
        <w:spacing w:after="120"/>
        <w:jc w:val="both"/>
        <w:rPr>
          <w:rFonts w:ascii="Arial" w:hAnsi="Arial" w:cs="Arial"/>
          <w:lang w:val="es-ES_tradnl"/>
        </w:rPr>
      </w:pPr>
    </w:p>
    <w:p w:rsidR="00CD7EA1" w:rsidRPr="00A410A4" w:rsidRDefault="00CD7EA1" w:rsidP="00CD7EA1">
      <w:pPr>
        <w:spacing w:after="120"/>
        <w:jc w:val="both"/>
        <w:rPr>
          <w:rFonts w:ascii="Arial" w:hAnsi="Arial" w:cs="Arial"/>
          <w:b/>
          <w:lang w:val="es-ES_tradnl"/>
        </w:rPr>
      </w:pPr>
      <w:r w:rsidRPr="00A410A4">
        <w:rPr>
          <w:rFonts w:ascii="Arial" w:hAnsi="Arial" w:cs="Arial"/>
          <w:b/>
          <w:lang w:val="es-ES_tradnl"/>
        </w:rPr>
        <w:t>Tema 6: Establecer una plataforma de gestión de conocimiento</w:t>
      </w:r>
    </w:p>
    <w:tbl>
      <w:tblPr>
        <w:tblStyle w:val="Tablaconcuadrcula"/>
        <w:tblW w:w="9606" w:type="dxa"/>
        <w:tblLook w:val="04A0" w:firstRow="1" w:lastRow="0" w:firstColumn="1" w:lastColumn="0" w:noHBand="0" w:noVBand="1"/>
      </w:tblPr>
      <w:tblGrid>
        <w:gridCol w:w="959"/>
        <w:gridCol w:w="4394"/>
        <w:gridCol w:w="2126"/>
        <w:gridCol w:w="2127"/>
      </w:tblGrid>
      <w:tr w:rsidR="00886569" w:rsidRPr="00327423" w:rsidTr="00B729F3">
        <w:tc>
          <w:tcPr>
            <w:tcW w:w="959" w:type="dxa"/>
            <w:shd w:val="clear" w:color="auto" w:fill="C6D9F1" w:themeFill="text2" w:themeFillTint="33"/>
          </w:tcPr>
          <w:p w:rsidR="00886569" w:rsidRPr="00327423" w:rsidRDefault="00886569" w:rsidP="00B729F3">
            <w:pPr>
              <w:spacing w:after="120"/>
              <w:jc w:val="both"/>
              <w:rPr>
                <w:rFonts w:ascii="Arial" w:hAnsi="Arial" w:cs="Arial"/>
                <w:b/>
                <w:lang w:val="es-ES_tradnl"/>
              </w:rPr>
            </w:pPr>
          </w:p>
        </w:tc>
        <w:tc>
          <w:tcPr>
            <w:tcW w:w="4394" w:type="dxa"/>
            <w:shd w:val="clear" w:color="auto" w:fill="C6D9F1" w:themeFill="text2" w:themeFillTint="33"/>
          </w:tcPr>
          <w:p w:rsidR="00886569" w:rsidRPr="00327423" w:rsidRDefault="00886569" w:rsidP="00B729F3">
            <w:pPr>
              <w:spacing w:after="120"/>
              <w:jc w:val="both"/>
              <w:rPr>
                <w:rFonts w:ascii="Arial" w:hAnsi="Arial" w:cs="Arial"/>
                <w:b/>
                <w:lang w:val="es-ES_tradnl"/>
              </w:rPr>
            </w:pPr>
            <w:r w:rsidRPr="00A410A4">
              <w:rPr>
                <w:rFonts w:ascii="Arial" w:hAnsi="Arial" w:cs="Arial"/>
                <w:b/>
                <w:color w:val="C0504D" w:themeColor="accent2"/>
                <w:lang w:val="es-ES_tradnl"/>
              </w:rPr>
              <w:t>Resultado</w:t>
            </w:r>
            <w:r>
              <w:rPr>
                <w:rFonts w:ascii="Arial" w:hAnsi="Arial" w:cs="Arial"/>
                <w:b/>
                <w:lang w:val="es-ES_tradnl"/>
              </w:rPr>
              <w:t>/Actividad</w:t>
            </w:r>
          </w:p>
        </w:tc>
        <w:tc>
          <w:tcPr>
            <w:tcW w:w="2126" w:type="dxa"/>
            <w:shd w:val="clear" w:color="auto" w:fill="C6D9F1" w:themeFill="text2" w:themeFillTint="33"/>
          </w:tcPr>
          <w:p w:rsidR="00886569" w:rsidRPr="00327423" w:rsidRDefault="00886569" w:rsidP="00B729F3">
            <w:pPr>
              <w:spacing w:after="120"/>
              <w:jc w:val="both"/>
              <w:rPr>
                <w:rFonts w:ascii="Arial" w:hAnsi="Arial" w:cs="Arial"/>
                <w:b/>
                <w:lang w:val="es-ES_tradnl"/>
              </w:rPr>
            </w:pPr>
            <w:r>
              <w:rPr>
                <w:rFonts w:ascii="Arial" w:hAnsi="Arial" w:cs="Arial"/>
                <w:b/>
                <w:lang w:val="es-ES_tradnl"/>
              </w:rPr>
              <w:t>Responsables</w:t>
            </w:r>
          </w:p>
        </w:tc>
        <w:tc>
          <w:tcPr>
            <w:tcW w:w="2127" w:type="dxa"/>
            <w:shd w:val="clear" w:color="auto" w:fill="C6D9F1" w:themeFill="text2" w:themeFillTint="33"/>
          </w:tcPr>
          <w:p w:rsidR="00886569" w:rsidRPr="00327423" w:rsidRDefault="00886569" w:rsidP="00B729F3">
            <w:pPr>
              <w:spacing w:after="120"/>
              <w:jc w:val="both"/>
              <w:rPr>
                <w:rFonts w:ascii="Arial" w:hAnsi="Arial" w:cs="Arial"/>
                <w:b/>
                <w:lang w:val="es-ES_tradnl"/>
              </w:rPr>
            </w:pPr>
            <w:r>
              <w:rPr>
                <w:rFonts w:ascii="Arial" w:hAnsi="Arial" w:cs="Arial"/>
                <w:b/>
                <w:lang w:val="es-ES_tradnl"/>
              </w:rPr>
              <w:t>Fechas</w:t>
            </w:r>
          </w:p>
        </w:tc>
      </w:tr>
      <w:tr w:rsidR="00CD7EA1" w:rsidRPr="00A42138" w:rsidTr="00886569">
        <w:tc>
          <w:tcPr>
            <w:tcW w:w="959" w:type="dxa"/>
          </w:tcPr>
          <w:p w:rsidR="00CD7EA1" w:rsidRPr="00A410A4" w:rsidRDefault="00A410A4" w:rsidP="00B729F3">
            <w:pPr>
              <w:spacing w:after="120"/>
              <w:jc w:val="both"/>
              <w:rPr>
                <w:rFonts w:ascii="Arial" w:hAnsi="Arial" w:cs="Arial"/>
                <w:b/>
                <w:color w:val="C0504D" w:themeColor="accent2"/>
                <w:lang w:val="es-ES_tradnl"/>
              </w:rPr>
            </w:pPr>
            <w:r>
              <w:rPr>
                <w:rFonts w:ascii="Arial" w:hAnsi="Arial" w:cs="Arial"/>
                <w:b/>
                <w:color w:val="C0504D" w:themeColor="accent2"/>
                <w:lang w:val="es-ES_tradnl"/>
              </w:rPr>
              <w:t>6.1</w:t>
            </w:r>
          </w:p>
        </w:tc>
        <w:tc>
          <w:tcPr>
            <w:tcW w:w="4394" w:type="dxa"/>
          </w:tcPr>
          <w:p w:rsidR="00CD7EA1" w:rsidRPr="00A410A4" w:rsidRDefault="00A42138" w:rsidP="00B729F3">
            <w:pPr>
              <w:spacing w:after="120"/>
              <w:jc w:val="both"/>
              <w:rPr>
                <w:rFonts w:ascii="Arial" w:hAnsi="Arial" w:cs="Arial"/>
                <w:b/>
                <w:color w:val="C0504D" w:themeColor="accent2"/>
                <w:lang w:val="es-ES_tradnl"/>
              </w:rPr>
            </w:pPr>
            <w:r w:rsidRPr="00A410A4">
              <w:rPr>
                <w:rFonts w:ascii="Arial" w:hAnsi="Arial" w:cs="Arial"/>
                <w:b/>
                <w:color w:val="C0504D" w:themeColor="accent2"/>
                <w:lang w:val="es-ES_tradnl"/>
              </w:rPr>
              <w:t>Plataforma de gestión de conocimiento.</w:t>
            </w:r>
          </w:p>
        </w:tc>
        <w:tc>
          <w:tcPr>
            <w:tcW w:w="2126" w:type="dxa"/>
          </w:tcPr>
          <w:p w:rsidR="00CD7EA1" w:rsidRDefault="00CD7EA1" w:rsidP="00B729F3">
            <w:pPr>
              <w:spacing w:after="120"/>
              <w:jc w:val="both"/>
              <w:rPr>
                <w:rFonts w:ascii="Arial" w:hAnsi="Arial" w:cs="Arial"/>
                <w:lang w:val="es-ES_tradnl"/>
              </w:rPr>
            </w:pPr>
          </w:p>
        </w:tc>
        <w:tc>
          <w:tcPr>
            <w:tcW w:w="2127" w:type="dxa"/>
          </w:tcPr>
          <w:p w:rsidR="00CD7EA1" w:rsidRDefault="00CD7EA1" w:rsidP="00B729F3">
            <w:pPr>
              <w:spacing w:after="120"/>
              <w:jc w:val="both"/>
              <w:rPr>
                <w:rFonts w:ascii="Arial" w:hAnsi="Arial" w:cs="Arial"/>
                <w:lang w:val="es-ES_tradnl"/>
              </w:rPr>
            </w:pPr>
          </w:p>
        </w:tc>
      </w:tr>
      <w:tr w:rsidR="00A42138" w:rsidRPr="00A42138" w:rsidTr="00886569">
        <w:tc>
          <w:tcPr>
            <w:tcW w:w="959" w:type="dxa"/>
          </w:tcPr>
          <w:p w:rsidR="00A42138" w:rsidRDefault="00A410A4" w:rsidP="00B729F3">
            <w:pPr>
              <w:spacing w:after="120"/>
              <w:jc w:val="both"/>
              <w:rPr>
                <w:rFonts w:ascii="Arial" w:hAnsi="Arial" w:cs="Arial"/>
                <w:lang w:val="es-ES_tradnl"/>
              </w:rPr>
            </w:pPr>
            <w:r>
              <w:rPr>
                <w:rFonts w:ascii="Arial" w:hAnsi="Arial" w:cs="Arial"/>
                <w:lang w:val="es-ES_tradnl"/>
              </w:rPr>
              <w:t>6.1.1</w:t>
            </w:r>
          </w:p>
        </w:tc>
        <w:tc>
          <w:tcPr>
            <w:tcW w:w="4394" w:type="dxa"/>
          </w:tcPr>
          <w:p w:rsidR="00A42138" w:rsidRDefault="00A42138" w:rsidP="00B729F3">
            <w:pPr>
              <w:spacing w:after="120"/>
              <w:jc w:val="both"/>
              <w:rPr>
                <w:rFonts w:ascii="Arial" w:hAnsi="Arial" w:cs="Arial"/>
                <w:lang w:val="es-ES_tradnl"/>
              </w:rPr>
            </w:pPr>
            <w:r>
              <w:rPr>
                <w:rFonts w:ascii="Arial" w:hAnsi="Arial" w:cs="Arial"/>
                <w:lang w:val="es-ES_tradnl"/>
              </w:rPr>
              <w:t>Desarrollar el concepto de la plataforma de conocimiento.</w:t>
            </w:r>
          </w:p>
        </w:tc>
        <w:tc>
          <w:tcPr>
            <w:tcW w:w="2126" w:type="dxa"/>
          </w:tcPr>
          <w:p w:rsidR="00A42138" w:rsidRDefault="00A42138" w:rsidP="00B729F3">
            <w:pPr>
              <w:spacing w:after="120"/>
              <w:jc w:val="both"/>
              <w:rPr>
                <w:rFonts w:ascii="Arial" w:hAnsi="Arial" w:cs="Arial"/>
                <w:lang w:val="es-ES_tradnl"/>
              </w:rPr>
            </w:pPr>
            <w:r>
              <w:rPr>
                <w:rFonts w:ascii="Arial" w:hAnsi="Arial" w:cs="Arial"/>
                <w:lang w:val="es-ES_tradnl"/>
              </w:rPr>
              <w:t>Oscar Rodríguez.</w:t>
            </w:r>
          </w:p>
        </w:tc>
        <w:tc>
          <w:tcPr>
            <w:tcW w:w="2127" w:type="dxa"/>
          </w:tcPr>
          <w:p w:rsidR="00A42138" w:rsidRDefault="00A42138" w:rsidP="00B729F3">
            <w:pPr>
              <w:spacing w:after="120"/>
              <w:jc w:val="both"/>
              <w:rPr>
                <w:rFonts w:ascii="Arial" w:hAnsi="Arial" w:cs="Arial"/>
                <w:lang w:val="es-ES_tradnl"/>
              </w:rPr>
            </w:pPr>
            <w:r>
              <w:rPr>
                <w:rFonts w:ascii="Arial" w:hAnsi="Arial" w:cs="Arial"/>
                <w:lang w:val="es-ES_tradnl"/>
              </w:rPr>
              <w:t>Marzo 2013.</w:t>
            </w:r>
          </w:p>
        </w:tc>
      </w:tr>
      <w:tr w:rsidR="00A42138" w:rsidRPr="00A42138" w:rsidTr="00886569">
        <w:tc>
          <w:tcPr>
            <w:tcW w:w="959" w:type="dxa"/>
          </w:tcPr>
          <w:p w:rsidR="00A42138" w:rsidRDefault="00A410A4" w:rsidP="00B729F3">
            <w:pPr>
              <w:spacing w:after="120"/>
              <w:jc w:val="both"/>
              <w:rPr>
                <w:rFonts w:ascii="Arial" w:hAnsi="Arial" w:cs="Arial"/>
                <w:lang w:val="es-ES_tradnl"/>
              </w:rPr>
            </w:pPr>
            <w:r>
              <w:rPr>
                <w:rFonts w:ascii="Arial" w:hAnsi="Arial" w:cs="Arial"/>
                <w:lang w:val="es-ES_tradnl"/>
              </w:rPr>
              <w:t>6.1.2</w:t>
            </w:r>
          </w:p>
        </w:tc>
        <w:tc>
          <w:tcPr>
            <w:tcW w:w="4394" w:type="dxa"/>
          </w:tcPr>
          <w:p w:rsidR="00A42138" w:rsidRDefault="00A42138" w:rsidP="00B729F3">
            <w:pPr>
              <w:spacing w:after="120"/>
              <w:jc w:val="both"/>
              <w:rPr>
                <w:rFonts w:ascii="Arial" w:hAnsi="Arial" w:cs="Arial"/>
                <w:lang w:val="es-ES_tradnl"/>
              </w:rPr>
            </w:pPr>
            <w:r>
              <w:rPr>
                <w:rFonts w:ascii="Arial" w:hAnsi="Arial" w:cs="Arial"/>
                <w:lang w:val="es-ES_tradnl"/>
              </w:rPr>
              <w:t>Aclarar actores y productos existentes.</w:t>
            </w:r>
          </w:p>
        </w:tc>
        <w:tc>
          <w:tcPr>
            <w:tcW w:w="2126" w:type="dxa"/>
          </w:tcPr>
          <w:p w:rsidR="00A42138" w:rsidRDefault="00B729F3" w:rsidP="00B729F3">
            <w:pPr>
              <w:spacing w:after="120"/>
              <w:jc w:val="both"/>
              <w:rPr>
                <w:rFonts w:ascii="Arial" w:hAnsi="Arial" w:cs="Arial"/>
                <w:lang w:val="es-ES_tradnl"/>
              </w:rPr>
            </w:pPr>
            <w:r>
              <w:rPr>
                <w:rFonts w:ascii="Arial" w:hAnsi="Arial" w:cs="Arial"/>
                <w:lang w:val="es-ES_tradnl"/>
              </w:rPr>
              <w:t>Grupo de comunicadores.</w:t>
            </w:r>
          </w:p>
        </w:tc>
        <w:tc>
          <w:tcPr>
            <w:tcW w:w="2127" w:type="dxa"/>
          </w:tcPr>
          <w:p w:rsidR="00A42138" w:rsidRDefault="00B729F3" w:rsidP="00B729F3">
            <w:pPr>
              <w:spacing w:after="120"/>
              <w:jc w:val="both"/>
              <w:rPr>
                <w:rFonts w:ascii="Arial" w:hAnsi="Arial" w:cs="Arial"/>
                <w:lang w:val="es-ES_tradnl"/>
              </w:rPr>
            </w:pPr>
            <w:r>
              <w:rPr>
                <w:rFonts w:ascii="Arial" w:hAnsi="Arial" w:cs="Arial"/>
                <w:lang w:val="es-ES_tradnl"/>
              </w:rPr>
              <w:t>Abril 2013.</w:t>
            </w:r>
          </w:p>
        </w:tc>
      </w:tr>
      <w:tr w:rsidR="00B729F3" w:rsidRPr="00A42138" w:rsidTr="00886569">
        <w:tc>
          <w:tcPr>
            <w:tcW w:w="959" w:type="dxa"/>
          </w:tcPr>
          <w:p w:rsidR="00B729F3" w:rsidRDefault="00A410A4" w:rsidP="00B729F3">
            <w:pPr>
              <w:spacing w:after="120"/>
              <w:jc w:val="both"/>
              <w:rPr>
                <w:rFonts w:ascii="Arial" w:hAnsi="Arial" w:cs="Arial"/>
                <w:lang w:val="es-ES_tradnl"/>
              </w:rPr>
            </w:pPr>
            <w:r>
              <w:rPr>
                <w:rFonts w:ascii="Arial" w:hAnsi="Arial" w:cs="Arial"/>
                <w:lang w:val="es-ES_tradnl"/>
              </w:rPr>
              <w:t>6.1.3</w:t>
            </w:r>
          </w:p>
        </w:tc>
        <w:tc>
          <w:tcPr>
            <w:tcW w:w="4394" w:type="dxa"/>
          </w:tcPr>
          <w:p w:rsidR="00B729F3" w:rsidRDefault="00B729F3" w:rsidP="00B729F3">
            <w:pPr>
              <w:spacing w:after="120"/>
              <w:jc w:val="both"/>
              <w:rPr>
                <w:rFonts w:ascii="Arial" w:hAnsi="Arial" w:cs="Arial"/>
                <w:lang w:val="es-ES_tradnl"/>
              </w:rPr>
            </w:pPr>
            <w:r>
              <w:rPr>
                <w:rFonts w:ascii="Arial" w:hAnsi="Arial" w:cs="Arial"/>
                <w:lang w:val="es-ES_tradnl"/>
              </w:rPr>
              <w:t>Definir compromisos.</w:t>
            </w:r>
          </w:p>
        </w:tc>
        <w:tc>
          <w:tcPr>
            <w:tcW w:w="2126" w:type="dxa"/>
          </w:tcPr>
          <w:p w:rsidR="00B729F3" w:rsidRDefault="00B729F3" w:rsidP="00B729F3">
            <w:pPr>
              <w:spacing w:after="120"/>
              <w:jc w:val="both"/>
              <w:rPr>
                <w:rFonts w:ascii="Arial" w:hAnsi="Arial" w:cs="Arial"/>
                <w:lang w:val="es-ES_tradnl"/>
              </w:rPr>
            </w:pPr>
            <w:r>
              <w:rPr>
                <w:rFonts w:ascii="Arial" w:hAnsi="Arial" w:cs="Arial"/>
                <w:lang w:val="es-ES_tradnl"/>
              </w:rPr>
              <w:t xml:space="preserve">Grupo de </w:t>
            </w:r>
            <w:r>
              <w:rPr>
                <w:rFonts w:ascii="Arial" w:hAnsi="Arial" w:cs="Arial"/>
                <w:lang w:val="es-ES_tradnl"/>
              </w:rPr>
              <w:lastRenderedPageBreak/>
              <w:t>comunicadores.</w:t>
            </w:r>
          </w:p>
        </w:tc>
        <w:tc>
          <w:tcPr>
            <w:tcW w:w="2127" w:type="dxa"/>
          </w:tcPr>
          <w:p w:rsidR="00B729F3" w:rsidRDefault="00B729F3" w:rsidP="00B729F3">
            <w:pPr>
              <w:spacing w:after="120"/>
              <w:jc w:val="both"/>
              <w:rPr>
                <w:rFonts w:ascii="Arial" w:hAnsi="Arial" w:cs="Arial"/>
                <w:lang w:val="es-ES_tradnl"/>
              </w:rPr>
            </w:pPr>
            <w:r>
              <w:rPr>
                <w:rFonts w:ascii="Arial" w:hAnsi="Arial" w:cs="Arial"/>
                <w:lang w:val="es-ES_tradnl"/>
              </w:rPr>
              <w:lastRenderedPageBreak/>
              <w:t>Abril 2013.</w:t>
            </w:r>
          </w:p>
        </w:tc>
      </w:tr>
      <w:tr w:rsidR="00B729F3" w:rsidRPr="00A42138" w:rsidTr="00886569">
        <w:tc>
          <w:tcPr>
            <w:tcW w:w="959" w:type="dxa"/>
          </w:tcPr>
          <w:p w:rsidR="00B729F3" w:rsidRDefault="00A410A4" w:rsidP="00B729F3">
            <w:pPr>
              <w:spacing w:after="120"/>
              <w:jc w:val="both"/>
              <w:rPr>
                <w:rFonts w:ascii="Arial" w:hAnsi="Arial" w:cs="Arial"/>
                <w:lang w:val="es-ES_tradnl"/>
              </w:rPr>
            </w:pPr>
            <w:r>
              <w:rPr>
                <w:rFonts w:ascii="Arial" w:hAnsi="Arial" w:cs="Arial"/>
                <w:lang w:val="es-ES_tradnl"/>
              </w:rPr>
              <w:lastRenderedPageBreak/>
              <w:t>6.1.4</w:t>
            </w:r>
          </w:p>
        </w:tc>
        <w:tc>
          <w:tcPr>
            <w:tcW w:w="4394" w:type="dxa"/>
          </w:tcPr>
          <w:p w:rsidR="00B729F3" w:rsidRDefault="00B729F3" w:rsidP="00B729F3">
            <w:pPr>
              <w:spacing w:after="120"/>
              <w:jc w:val="both"/>
              <w:rPr>
                <w:rFonts w:ascii="Arial" w:hAnsi="Arial" w:cs="Arial"/>
                <w:lang w:val="es-ES_tradnl"/>
              </w:rPr>
            </w:pPr>
            <w:r>
              <w:rPr>
                <w:rFonts w:ascii="Arial" w:hAnsi="Arial" w:cs="Arial"/>
                <w:lang w:val="es-ES_tradnl"/>
              </w:rPr>
              <w:t>Adecuar sistemas existentes a los requerimientos definidos.</w:t>
            </w:r>
          </w:p>
        </w:tc>
        <w:tc>
          <w:tcPr>
            <w:tcW w:w="2126" w:type="dxa"/>
          </w:tcPr>
          <w:p w:rsidR="00B729F3" w:rsidRDefault="00B729F3" w:rsidP="00B729F3">
            <w:pPr>
              <w:spacing w:after="120"/>
              <w:jc w:val="both"/>
              <w:rPr>
                <w:rFonts w:ascii="Arial" w:hAnsi="Arial" w:cs="Arial"/>
                <w:lang w:val="es-ES_tradnl"/>
              </w:rPr>
            </w:pPr>
            <w:r>
              <w:rPr>
                <w:rFonts w:ascii="Arial" w:hAnsi="Arial" w:cs="Arial"/>
                <w:lang w:val="es-ES_tradnl"/>
              </w:rPr>
              <w:t>Oscar Rodríguez</w:t>
            </w:r>
            <w:proofErr w:type="gramStart"/>
            <w:r>
              <w:rPr>
                <w:rFonts w:ascii="Arial" w:hAnsi="Arial" w:cs="Arial"/>
                <w:lang w:val="es-ES_tradnl"/>
              </w:rPr>
              <w:t>..</w:t>
            </w:r>
            <w:proofErr w:type="gramEnd"/>
          </w:p>
        </w:tc>
        <w:tc>
          <w:tcPr>
            <w:tcW w:w="2127" w:type="dxa"/>
          </w:tcPr>
          <w:p w:rsidR="00B729F3" w:rsidRDefault="00B729F3" w:rsidP="00B729F3">
            <w:pPr>
              <w:spacing w:after="120"/>
              <w:jc w:val="both"/>
              <w:rPr>
                <w:rFonts w:ascii="Arial" w:hAnsi="Arial" w:cs="Arial"/>
                <w:lang w:val="es-ES_tradnl"/>
              </w:rPr>
            </w:pPr>
            <w:r>
              <w:rPr>
                <w:rFonts w:ascii="Arial" w:hAnsi="Arial" w:cs="Arial"/>
                <w:lang w:val="es-ES_tradnl"/>
              </w:rPr>
              <w:t>Junio 2013.</w:t>
            </w:r>
          </w:p>
        </w:tc>
      </w:tr>
      <w:tr w:rsidR="00B729F3" w:rsidRPr="00A42138" w:rsidTr="00886569">
        <w:tc>
          <w:tcPr>
            <w:tcW w:w="959" w:type="dxa"/>
          </w:tcPr>
          <w:p w:rsidR="00B729F3" w:rsidRDefault="00A410A4" w:rsidP="00B729F3">
            <w:pPr>
              <w:spacing w:after="120"/>
              <w:jc w:val="both"/>
              <w:rPr>
                <w:rFonts w:ascii="Arial" w:hAnsi="Arial" w:cs="Arial"/>
                <w:lang w:val="es-ES_tradnl"/>
              </w:rPr>
            </w:pPr>
            <w:r>
              <w:rPr>
                <w:rFonts w:ascii="Arial" w:hAnsi="Arial" w:cs="Arial"/>
                <w:lang w:val="es-ES_tradnl"/>
              </w:rPr>
              <w:t>6.1.5</w:t>
            </w:r>
          </w:p>
        </w:tc>
        <w:tc>
          <w:tcPr>
            <w:tcW w:w="4394" w:type="dxa"/>
          </w:tcPr>
          <w:p w:rsidR="00B729F3" w:rsidRDefault="00B729F3" w:rsidP="00B729F3">
            <w:pPr>
              <w:spacing w:after="120"/>
              <w:jc w:val="both"/>
              <w:rPr>
                <w:rFonts w:ascii="Arial" w:hAnsi="Arial" w:cs="Arial"/>
                <w:lang w:val="es-ES_tradnl"/>
              </w:rPr>
            </w:pPr>
            <w:r>
              <w:rPr>
                <w:rFonts w:ascii="Arial" w:hAnsi="Arial" w:cs="Arial"/>
                <w:lang w:val="es-ES_tradnl"/>
              </w:rPr>
              <w:t>Protocolo para asegurar calidad de información que se suba la plataforma.</w:t>
            </w:r>
          </w:p>
        </w:tc>
        <w:tc>
          <w:tcPr>
            <w:tcW w:w="2126" w:type="dxa"/>
          </w:tcPr>
          <w:p w:rsidR="00B729F3" w:rsidRDefault="00B729F3" w:rsidP="00B729F3">
            <w:pPr>
              <w:spacing w:after="120"/>
              <w:jc w:val="both"/>
              <w:rPr>
                <w:rFonts w:ascii="Arial" w:hAnsi="Arial" w:cs="Arial"/>
                <w:lang w:val="es-ES_tradnl"/>
              </w:rPr>
            </w:pPr>
            <w:r>
              <w:rPr>
                <w:rFonts w:ascii="Arial" w:hAnsi="Arial" w:cs="Arial"/>
                <w:lang w:val="es-ES_tradnl"/>
              </w:rPr>
              <w:t>Grupos técnicos.</w:t>
            </w:r>
          </w:p>
        </w:tc>
        <w:tc>
          <w:tcPr>
            <w:tcW w:w="2127" w:type="dxa"/>
          </w:tcPr>
          <w:p w:rsidR="00B729F3" w:rsidRDefault="00B729F3" w:rsidP="00B729F3">
            <w:pPr>
              <w:spacing w:after="120"/>
              <w:jc w:val="both"/>
              <w:rPr>
                <w:rFonts w:ascii="Arial" w:hAnsi="Arial" w:cs="Arial"/>
                <w:lang w:val="es-ES_tradnl"/>
              </w:rPr>
            </w:pPr>
            <w:r>
              <w:rPr>
                <w:rFonts w:ascii="Arial" w:hAnsi="Arial" w:cs="Arial"/>
                <w:lang w:val="es-ES_tradnl"/>
              </w:rPr>
              <w:t>Agosto 2013.</w:t>
            </w:r>
          </w:p>
        </w:tc>
      </w:tr>
      <w:tr w:rsidR="00B729F3" w:rsidRPr="00A42138" w:rsidTr="00886569">
        <w:tc>
          <w:tcPr>
            <w:tcW w:w="959" w:type="dxa"/>
          </w:tcPr>
          <w:p w:rsidR="00B729F3" w:rsidRPr="00A410A4" w:rsidRDefault="00A410A4" w:rsidP="00B729F3">
            <w:pPr>
              <w:spacing w:after="120"/>
              <w:jc w:val="both"/>
              <w:rPr>
                <w:rFonts w:ascii="Arial" w:hAnsi="Arial" w:cs="Arial"/>
                <w:b/>
                <w:color w:val="C0504D" w:themeColor="accent2"/>
                <w:lang w:val="es-ES_tradnl"/>
              </w:rPr>
            </w:pPr>
            <w:r w:rsidRPr="00A410A4">
              <w:rPr>
                <w:rFonts w:ascii="Arial" w:hAnsi="Arial" w:cs="Arial"/>
                <w:b/>
                <w:color w:val="C0504D" w:themeColor="accent2"/>
                <w:lang w:val="es-ES_tradnl"/>
              </w:rPr>
              <w:t>6.</w:t>
            </w:r>
            <w:r>
              <w:rPr>
                <w:rFonts w:ascii="Arial" w:hAnsi="Arial" w:cs="Arial"/>
                <w:b/>
                <w:color w:val="C0504D" w:themeColor="accent2"/>
                <w:lang w:val="es-ES_tradnl"/>
              </w:rPr>
              <w:t>2</w:t>
            </w:r>
          </w:p>
        </w:tc>
        <w:tc>
          <w:tcPr>
            <w:tcW w:w="4394" w:type="dxa"/>
          </w:tcPr>
          <w:p w:rsidR="00B729F3" w:rsidRPr="00A410A4" w:rsidRDefault="00B729F3" w:rsidP="00B729F3">
            <w:pPr>
              <w:spacing w:after="120"/>
              <w:jc w:val="both"/>
              <w:rPr>
                <w:rFonts w:ascii="Arial" w:hAnsi="Arial" w:cs="Arial"/>
                <w:b/>
                <w:color w:val="C0504D" w:themeColor="accent2"/>
                <w:lang w:val="es-ES_tradnl"/>
              </w:rPr>
            </w:pPr>
            <w:r w:rsidRPr="00A410A4">
              <w:rPr>
                <w:rFonts w:ascii="Arial" w:hAnsi="Arial" w:cs="Arial"/>
                <w:b/>
                <w:color w:val="C0504D" w:themeColor="accent2"/>
                <w:lang w:val="es-ES_tradnl"/>
              </w:rPr>
              <w:t>Estrategia de comunicación sobre bosques y cambio climático con énfasis en REDD.</w:t>
            </w:r>
          </w:p>
        </w:tc>
        <w:tc>
          <w:tcPr>
            <w:tcW w:w="2126" w:type="dxa"/>
          </w:tcPr>
          <w:p w:rsidR="00B729F3" w:rsidRDefault="00B729F3" w:rsidP="00B729F3">
            <w:pPr>
              <w:spacing w:after="120"/>
              <w:jc w:val="both"/>
              <w:rPr>
                <w:rFonts w:ascii="Arial" w:hAnsi="Arial" w:cs="Arial"/>
                <w:lang w:val="es-ES_tradnl"/>
              </w:rPr>
            </w:pPr>
          </w:p>
        </w:tc>
        <w:tc>
          <w:tcPr>
            <w:tcW w:w="2127" w:type="dxa"/>
          </w:tcPr>
          <w:p w:rsidR="00B729F3" w:rsidRDefault="00B729F3" w:rsidP="00B729F3">
            <w:pPr>
              <w:spacing w:after="120"/>
              <w:jc w:val="both"/>
              <w:rPr>
                <w:rFonts w:ascii="Arial" w:hAnsi="Arial" w:cs="Arial"/>
                <w:lang w:val="es-ES_tradnl"/>
              </w:rPr>
            </w:pPr>
          </w:p>
        </w:tc>
      </w:tr>
      <w:tr w:rsidR="00B729F3" w:rsidRPr="00A42138" w:rsidTr="00886569">
        <w:tc>
          <w:tcPr>
            <w:tcW w:w="959" w:type="dxa"/>
          </w:tcPr>
          <w:p w:rsidR="00B729F3" w:rsidRDefault="00A410A4" w:rsidP="00B729F3">
            <w:pPr>
              <w:spacing w:after="120"/>
              <w:jc w:val="both"/>
              <w:rPr>
                <w:rFonts w:ascii="Arial" w:hAnsi="Arial" w:cs="Arial"/>
                <w:lang w:val="es-ES_tradnl"/>
              </w:rPr>
            </w:pPr>
            <w:r>
              <w:rPr>
                <w:rFonts w:ascii="Arial" w:hAnsi="Arial" w:cs="Arial"/>
                <w:lang w:val="es-ES_tradnl"/>
              </w:rPr>
              <w:t>6.2.1</w:t>
            </w:r>
          </w:p>
        </w:tc>
        <w:tc>
          <w:tcPr>
            <w:tcW w:w="4394" w:type="dxa"/>
          </w:tcPr>
          <w:p w:rsidR="00B729F3" w:rsidRDefault="00B729F3" w:rsidP="00B729F3">
            <w:pPr>
              <w:spacing w:after="120"/>
              <w:jc w:val="both"/>
              <w:rPr>
                <w:rFonts w:ascii="Arial" w:hAnsi="Arial" w:cs="Arial"/>
                <w:lang w:val="es-ES_tradnl"/>
              </w:rPr>
            </w:pPr>
            <w:r>
              <w:rPr>
                <w:rFonts w:ascii="Arial" w:hAnsi="Arial" w:cs="Arial"/>
                <w:lang w:val="es-ES_tradnl"/>
              </w:rPr>
              <w:t>Socializar y validar estrategia de comunicación con los enlaces.</w:t>
            </w:r>
          </w:p>
        </w:tc>
        <w:tc>
          <w:tcPr>
            <w:tcW w:w="2126" w:type="dxa"/>
          </w:tcPr>
          <w:p w:rsidR="00B729F3" w:rsidRDefault="00B729F3" w:rsidP="00B729F3">
            <w:pPr>
              <w:spacing w:after="120"/>
              <w:jc w:val="both"/>
              <w:rPr>
                <w:rFonts w:ascii="Arial" w:hAnsi="Arial" w:cs="Arial"/>
                <w:lang w:val="es-ES_tradnl"/>
              </w:rPr>
            </w:pPr>
            <w:r>
              <w:rPr>
                <w:rFonts w:ascii="Arial" w:hAnsi="Arial" w:cs="Arial"/>
                <w:lang w:val="es-ES_tradnl"/>
              </w:rPr>
              <w:t>Enlaces REDD.</w:t>
            </w:r>
          </w:p>
        </w:tc>
        <w:tc>
          <w:tcPr>
            <w:tcW w:w="2127" w:type="dxa"/>
          </w:tcPr>
          <w:p w:rsidR="00B729F3" w:rsidRDefault="00B729F3" w:rsidP="00B729F3">
            <w:pPr>
              <w:spacing w:after="120"/>
              <w:jc w:val="both"/>
              <w:rPr>
                <w:rFonts w:ascii="Arial" w:hAnsi="Arial" w:cs="Arial"/>
                <w:lang w:val="es-ES_tradnl"/>
              </w:rPr>
            </w:pPr>
            <w:r>
              <w:rPr>
                <w:rFonts w:ascii="Arial" w:hAnsi="Arial" w:cs="Arial"/>
                <w:lang w:val="es-ES_tradnl"/>
              </w:rPr>
              <w:t>Marzo 2013.</w:t>
            </w:r>
          </w:p>
        </w:tc>
      </w:tr>
      <w:tr w:rsidR="00B729F3" w:rsidRPr="00A42138" w:rsidTr="00886569">
        <w:tc>
          <w:tcPr>
            <w:tcW w:w="959" w:type="dxa"/>
          </w:tcPr>
          <w:p w:rsidR="00B729F3" w:rsidRDefault="00A410A4" w:rsidP="00B729F3">
            <w:pPr>
              <w:spacing w:after="120"/>
              <w:jc w:val="both"/>
              <w:rPr>
                <w:rFonts w:ascii="Arial" w:hAnsi="Arial" w:cs="Arial"/>
                <w:lang w:val="es-ES_tradnl"/>
              </w:rPr>
            </w:pPr>
            <w:r>
              <w:rPr>
                <w:rFonts w:ascii="Arial" w:hAnsi="Arial" w:cs="Arial"/>
                <w:lang w:val="es-ES_tradnl"/>
              </w:rPr>
              <w:t>6.2.2</w:t>
            </w:r>
          </w:p>
        </w:tc>
        <w:tc>
          <w:tcPr>
            <w:tcW w:w="4394" w:type="dxa"/>
          </w:tcPr>
          <w:p w:rsidR="00B729F3" w:rsidRDefault="00B729F3" w:rsidP="00B729F3">
            <w:pPr>
              <w:spacing w:after="120"/>
              <w:jc w:val="both"/>
              <w:rPr>
                <w:rFonts w:ascii="Arial" w:hAnsi="Arial" w:cs="Arial"/>
                <w:lang w:val="es-ES_tradnl"/>
              </w:rPr>
            </w:pPr>
            <w:r>
              <w:rPr>
                <w:rFonts w:ascii="Arial" w:hAnsi="Arial" w:cs="Arial"/>
                <w:lang w:val="es-ES_tradnl"/>
              </w:rPr>
              <w:t>Página web alimentada.</w:t>
            </w:r>
          </w:p>
        </w:tc>
        <w:tc>
          <w:tcPr>
            <w:tcW w:w="2126" w:type="dxa"/>
          </w:tcPr>
          <w:p w:rsidR="00B729F3" w:rsidRDefault="00B729F3" w:rsidP="00B729F3">
            <w:pPr>
              <w:spacing w:after="120"/>
              <w:jc w:val="both"/>
              <w:rPr>
                <w:rFonts w:ascii="Arial" w:hAnsi="Arial" w:cs="Arial"/>
                <w:lang w:val="es-ES_tradnl"/>
              </w:rPr>
            </w:pPr>
            <w:r>
              <w:rPr>
                <w:rFonts w:ascii="Arial" w:hAnsi="Arial" w:cs="Arial"/>
                <w:lang w:val="es-ES_tradnl"/>
              </w:rPr>
              <w:t>Instituciones nacionales (ambiente y bosques).</w:t>
            </w:r>
          </w:p>
        </w:tc>
        <w:tc>
          <w:tcPr>
            <w:tcW w:w="2127" w:type="dxa"/>
          </w:tcPr>
          <w:p w:rsidR="00B729F3" w:rsidRDefault="00B729F3" w:rsidP="00B729F3">
            <w:pPr>
              <w:spacing w:after="120"/>
              <w:jc w:val="both"/>
              <w:rPr>
                <w:rFonts w:ascii="Arial" w:hAnsi="Arial" w:cs="Arial"/>
                <w:lang w:val="es-ES_tradnl"/>
              </w:rPr>
            </w:pPr>
            <w:r>
              <w:rPr>
                <w:rFonts w:ascii="Arial" w:hAnsi="Arial" w:cs="Arial"/>
                <w:lang w:val="es-ES_tradnl"/>
              </w:rPr>
              <w:t>Junio 2013.</w:t>
            </w:r>
          </w:p>
        </w:tc>
      </w:tr>
      <w:tr w:rsidR="00B729F3" w:rsidRPr="00A42138" w:rsidTr="00886569">
        <w:tc>
          <w:tcPr>
            <w:tcW w:w="959" w:type="dxa"/>
          </w:tcPr>
          <w:p w:rsidR="00B729F3" w:rsidRDefault="00A410A4" w:rsidP="00B729F3">
            <w:pPr>
              <w:spacing w:after="120"/>
              <w:jc w:val="both"/>
              <w:rPr>
                <w:rFonts w:ascii="Arial" w:hAnsi="Arial" w:cs="Arial"/>
                <w:lang w:val="es-ES_tradnl"/>
              </w:rPr>
            </w:pPr>
            <w:r>
              <w:rPr>
                <w:rFonts w:ascii="Arial" w:hAnsi="Arial" w:cs="Arial"/>
                <w:lang w:val="es-ES_tradnl"/>
              </w:rPr>
              <w:t>6.2.3</w:t>
            </w:r>
          </w:p>
        </w:tc>
        <w:tc>
          <w:tcPr>
            <w:tcW w:w="4394" w:type="dxa"/>
          </w:tcPr>
          <w:p w:rsidR="00B729F3" w:rsidRDefault="00B729F3" w:rsidP="00B729F3">
            <w:pPr>
              <w:spacing w:after="120"/>
              <w:jc w:val="both"/>
              <w:rPr>
                <w:rFonts w:ascii="Arial" w:hAnsi="Arial" w:cs="Arial"/>
                <w:lang w:val="es-ES_tradnl"/>
              </w:rPr>
            </w:pPr>
            <w:proofErr w:type="spellStart"/>
            <w:r>
              <w:rPr>
                <w:rFonts w:ascii="Arial" w:hAnsi="Arial" w:cs="Arial"/>
                <w:lang w:val="es-ES_tradnl"/>
              </w:rPr>
              <w:t>ToolKit</w:t>
            </w:r>
            <w:proofErr w:type="spellEnd"/>
            <w:r>
              <w:rPr>
                <w:rFonts w:ascii="Arial" w:hAnsi="Arial" w:cs="Arial"/>
                <w:lang w:val="es-ES_tradnl"/>
              </w:rPr>
              <w:t xml:space="preserve"> de comunicación sobre bosques y cambio climático.</w:t>
            </w:r>
          </w:p>
        </w:tc>
        <w:tc>
          <w:tcPr>
            <w:tcW w:w="2126" w:type="dxa"/>
          </w:tcPr>
          <w:p w:rsidR="00B729F3" w:rsidRDefault="00B729F3" w:rsidP="00B729F3">
            <w:pPr>
              <w:spacing w:after="120"/>
              <w:jc w:val="both"/>
              <w:rPr>
                <w:rFonts w:ascii="Arial" w:hAnsi="Arial" w:cs="Arial"/>
                <w:lang w:val="es-ES_tradnl"/>
              </w:rPr>
            </w:pPr>
            <w:r>
              <w:rPr>
                <w:rFonts w:ascii="Arial" w:hAnsi="Arial" w:cs="Arial"/>
                <w:lang w:val="es-ES_tradnl"/>
              </w:rPr>
              <w:t>Grupo de comunicadores.</w:t>
            </w:r>
          </w:p>
        </w:tc>
        <w:tc>
          <w:tcPr>
            <w:tcW w:w="2127" w:type="dxa"/>
          </w:tcPr>
          <w:p w:rsidR="00B729F3" w:rsidRDefault="00B729F3" w:rsidP="00B729F3">
            <w:pPr>
              <w:spacing w:after="120"/>
              <w:jc w:val="both"/>
              <w:rPr>
                <w:rFonts w:ascii="Arial" w:hAnsi="Arial" w:cs="Arial"/>
                <w:lang w:val="es-ES_tradnl"/>
              </w:rPr>
            </w:pPr>
            <w:r>
              <w:rPr>
                <w:rFonts w:ascii="Arial" w:hAnsi="Arial" w:cs="Arial"/>
                <w:lang w:val="es-ES_tradnl"/>
              </w:rPr>
              <w:t>Julio 2013.</w:t>
            </w:r>
          </w:p>
        </w:tc>
      </w:tr>
      <w:tr w:rsidR="00B729F3" w:rsidRPr="00A42138" w:rsidTr="00886569">
        <w:tc>
          <w:tcPr>
            <w:tcW w:w="959" w:type="dxa"/>
          </w:tcPr>
          <w:p w:rsidR="00B729F3" w:rsidRDefault="00A410A4" w:rsidP="00B729F3">
            <w:pPr>
              <w:spacing w:after="120"/>
              <w:jc w:val="both"/>
              <w:rPr>
                <w:rFonts w:ascii="Arial" w:hAnsi="Arial" w:cs="Arial"/>
                <w:lang w:val="es-ES_tradnl"/>
              </w:rPr>
            </w:pPr>
            <w:r>
              <w:rPr>
                <w:rFonts w:ascii="Arial" w:hAnsi="Arial" w:cs="Arial"/>
                <w:lang w:val="es-ES_tradnl"/>
              </w:rPr>
              <w:t>6.2.4</w:t>
            </w:r>
          </w:p>
        </w:tc>
        <w:tc>
          <w:tcPr>
            <w:tcW w:w="4394" w:type="dxa"/>
          </w:tcPr>
          <w:p w:rsidR="00B729F3" w:rsidRDefault="00B729F3" w:rsidP="00B729F3">
            <w:pPr>
              <w:spacing w:after="120"/>
              <w:jc w:val="both"/>
              <w:rPr>
                <w:rFonts w:ascii="Arial" w:hAnsi="Arial" w:cs="Arial"/>
                <w:lang w:val="es-ES_tradnl"/>
              </w:rPr>
            </w:pPr>
            <w:r>
              <w:rPr>
                <w:rFonts w:ascii="Arial" w:hAnsi="Arial" w:cs="Arial"/>
                <w:lang w:val="es-ES_tradnl"/>
              </w:rPr>
              <w:t>Monitoreo de la implementación de la estrategia.</w:t>
            </w:r>
          </w:p>
        </w:tc>
        <w:tc>
          <w:tcPr>
            <w:tcW w:w="2126" w:type="dxa"/>
          </w:tcPr>
          <w:p w:rsidR="00B729F3" w:rsidRDefault="00B729F3" w:rsidP="00B729F3">
            <w:pPr>
              <w:spacing w:after="120"/>
              <w:jc w:val="both"/>
              <w:rPr>
                <w:rFonts w:ascii="Arial" w:hAnsi="Arial" w:cs="Arial"/>
                <w:lang w:val="es-ES_tradnl"/>
              </w:rPr>
            </w:pPr>
            <w:r>
              <w:rPr>
                <w:rFonts w:ascii="Arial" w:hAnsi="Arial" w:cs="Arial"/>
                <w:lang w:val="es-ES_tradnl"/>
              </w:rPr>
              <w:t>Grupo de comunicadores.</w:t>
            </w:r>
          </w:p>
        </w:tc>
        <w:tc>
          <w:tcPr>
            <w:tcW w:w="2127" w:type="dxa"/>
          </w:tcPr>
          <w:p w:rsidR="00B729F3" w:rsidRDefault="00B729F3" w:rsidP="00B729F3">
            <w:pPr>
              <w:spacing w:after="120"/>
              <w:jc w:val="both"/>
              <w:rPr>
                <w:rFonts w:ascii="Arial" w:hAnsi="Arial" w:cs="Arial"/>
                <w:lang w:val="es-ES_tradnl"/>
              </w:rPr>
            </w:pPr>
            <w:r>
              <w:rPr>
                <w:rFonts w:ascii="Arial" w:hAnsi="Arial" w:cs="Arial"/>
                <w:lang w:val="es-ES_tradnl"/>
              </w:rPr>
              <w:t>Agosto 2013.</w:t>
            </w:r>
          </w:p>
        </w:tc>
      </w:tr>
    </w:tbl>
    <w:p w:rsidR="00CD7EA1" w:rsidRDefault="00CD7EA1" w:rsidP="00CD7EA1">
      <w:pPr>
        <w:spacing w:after="120"/>
        <w:jc w:val="both"/>
        <w:rPr>
          <w:rFonts w:ascii="Arial" w:hAnsi="Arial" w:cs="Arial"/>
          <w:lang w:val="es-ES_tradnl"/>
        </w:rPr>
      </w:pPr>
    </w:p>
    <w:p w:rsidR="00CD7EA1" w:rsidRDefault="00CD7EA1" w:rsidP="00CD7EA1">
      <w:pPr>
        <w:spacing w:after="120"/>
        <w:jc w:val="both"/>
        <w:rPr>
          <w:rFonts w:ascii="Arial" w:hAnsi="Arial" w:cs="Arial"/>
          <w:lang w:val="es-ES_tradnl"/>
        </w:rPr>
      </w:pPr>
    </w:p>
    <w:p w:rsidR="009547C1" w:rsidRPr="00A410A4" w:rsidRDefault="009547C1" w:rsidP="009547C1">
      <w:pPr>
        <w:spacing w:after="120"/>
        <w:jc w:val="both"/>
        <w:rPr>
          <w:rFonts w:ascii="Arial" w:hAnsi="Arial" w:cs="Arial"/>
          <w:b/>
          <w:color w:val="C0504D" w:themeColor="accent2"/>
          <w:lang w:val="es-ES_tradnl"/>
        </w:rPr>
      </w:pPr>
      <w:r w:rsidRPr="00A410A4">
        <w:rPr>
          <w:rFonts w:ascii="Arial" w:hAnsi="Arial" w:cs="Arial"/>
          <w:b/>
          <w:color w:val="C0504D" w:themeColor="accent2"/>
          <w:lang w:val="es-ES_tradnl"/>
        </w:rPr>
        <w:t>Tema 8: Concluir experiencias y proponer una Estrategia REDD</w:t>
      </w:r>
    </w:p>
    <w:tbl>
      <w:tblPr>
        <w:tblStyle w:val="Tablaconcuadrcula"/>
        <w:tblW w:w="9606" w:type="dxa"/>
        <w:tblLook w:val="04A0" w:firstRow="1" w:lastRow="0" w:firstColumn="1" w:lastColumn="0" w:noHBand="0" w:noVBand="1"/>
      </w:tblPr>
      <w:tblGrid>
        <w:gridCol w:w="959"/>
        <w:gridCol w:w="4394"/>
        <w:gridCol w:w="2126"/>
        <w:gridCol w:w="2127"/>
      </w:tblGrid>
      <w:tr w:rsidR="009547C1" w:rsidRPr="00327423" w:rsidTr="00B729F3">
        <w:tc>
          <w:tcPr>
            <w:tcW w:w="959" w:type="dxa"/>
            <w:shd w:val="clear" w:color="auto" w:fill="C6D9F1" w:themeFill="text2" w:themeFillTint="33"/>
          </w:tcPr>
          <w:p w:rsidR="009547C1" w:rsidRPr="00327423" w:rsidRDefault="009547C1" w:rsidP="00B729F3">
            <w:pPr>
              <w:spacing w:after="120"/>
              <w:jc w:val="both"/>
              <w:rPr>
                <w:rFonts w:ascii="Arial" w:hAnsi="Arial" w:cs="Arial"/>
                <w:b/>
                <w:lang w:val="es-ES_tradnl"/>
              </w:rPr>
            </w:pPr>
          </w:p>
        </w:tc>
        <w:tc>
          <w:tcPr>
            <w:tcW w:w="4394" w:type="dxa"/>
            <w:shd w:val="clear" w:color="auto" w:fill="C6D9F1" w:themeFill="text2" w:themeFillTint="33"/>
          </w:tcPr>
          <w:p w:rsidR="009547C1" w:rsidRPr="00327423" w:rsidRDefault="009547C1" w:rsidP="00B729F3">
            <w:pPr>
              <w:spacing w:after="120"/>
              <w:jc w:val="both"/>
              <w:rPr>
                <w:rFonts w:ascii="Arial" w:hAnsi="Arial" w:cs="Arial"/>
                <w:b/>
                <w:lang w:val="es-ES_tradnl"/>
              </w:rPr>
            </w:pPr>
            <w:r>
              <w:rPr>
                <w:rFonts w:ascii="Arial" w:hAnsi="Arial" w:cs="Arial"/>
                <w:b/>
                <w:lang w:val="es-ES_tradnl"/>
              </w:rPr>
              <w:t>Resultado/Actividad</w:t>
            </w:r>
          </w:p>
        </w:tc>
        <w:tc>
          <w:tcPr>
            <w:tcW w:w="2126" w:type="dxa"/>
            <w:shd w:val="clear" w:color="auto" w:fill="C6D9F1" w:themeFill="text2" w:themeFillTint="33"/>
          </w:tcPr>
          <w:p w:rsidR="009547C1" w:rsidRPr="00327423" w:rsidRDefault="009547C1" w:rsidP="00B729F3">
            <w:pPr>
              <w:spacing w:after="120"/>
              <w:jc w:val="both"/>
              <w:rPr>
                <w:rFonts w:ascii="Arial" w:hAnsi="Arial" w:cs="Arial"/>
                <w:b/>
                <w:lang w:val="es-ES_tradnl"/>
              </w:rPr>
            </w:pPr>
            <w:r>
              <w:rPr>
                <w:rFonts w:ascii="Arial" w:hAnsi="Arial" w:cs="Arial"/>
                <w:b/>
                <w:lang w:val="es-ES_tradnl"/>
              </w:rPr>
              <w:t>Responsables</w:t>
            </w:r>
          </w:p>
        </w:tc>
        <w:tc>
          <w:tcPr>
            <w:tcW w:w="2127" w:type="dxa"/>
            <w:shd w:val="clear" w:color="auto" w:fill="C6D9F1" w:themeFill="text2" w:themeFillTint="33"/>
          </w:tcPr>
          <w:p w:rsidR="009547C1" w:rsidRPr="00327423" w:rsidRDefault="009547C1" w:rsidP="00B729F3">
            <w:pPr>
              <w:spacing w:after="120"/>
              <w:jc w:val="both"/>
              <w:rPr>
                <w:rFonts w:ascii="Arial" w:hAnsi="Arial" w:cs="Arial"/>
                <w:b/>
                <w:lang w:val="es-ES_tradnl"/>
              </w:rPr>
            </w:pPr>
            <w:r>
              <w:rPr>
                <w:rFonts w:ascii="Arial" w:hAnsi="Arial" w:cs="Arial"/>
                <w:b/>
                <w:lang w:val="es-ES_tradnl"/>
              </w:rPr>
              <w:t>Fechas</w:t>
            </w:r>
          </w:p>
        </w:tc>
      </w:tr>
      <w:tr w:rsidR="009547C1" w:rsidTr="00B729F3">
        <w:tc>
          <w:tcPr>
            <w:tcW w:w="959" w:type="dxa"/>
          </w:tcPr>
          <w:p w:rsidR="009547C1" w:rsidRPr="00A410A4" w:rsidRDefault="00A410A4" w:rsidP="00B729F3">
            <w:pPr>
              <w:spacing w:after="120"/>
              <w:jc w:val="both"/>
              <w:rPr>
                <w:rFonts w:ascii="Arial" w:hAnsi="Arial" w:cs="Arial"/>
                <w:b/>
                <w:color w:val="C0504D" w:themeColor="accent2"/>
                <w:lang w:val="es-ES_tradnl"/>
              </w:rPr>
            </w:pPr>
            <w:r>
              <w:rPr>
                <w:rFonts w:ascii="Arial" w:hAnsi="Arial" w:cs="Arial"/>
                <w:b/>
                <w:color w:val="C0504D" w:themeColor="accent2"/>
                <w:lang w:val="es-ES_tradnl"/>
              </w:rPr>
              <w:t>8.1</w:t>
            </w:r>
          </w:p>
        </w:tc>
        <w:tc>
          <w:tcPr>
            <w:tcW w:w="4394" w:type="dxa"/>
          </w:tcPr>
          <w:p w:rsidR="009547C1" w:rsidRPr="00A410A4" w:rsidRDefault="00B84E00" w:rsidP="00B729F3">
            <w:pPr>
              <w:spacing w:after="120"/>
              <w:jc w:val="both"/>
              <w:rPr>
                <w:rFonts w:ascii="Arial" w:hAnsi="Arial" w:cs="Arial"/>
                <w:b/>
                <w:color w:val="C0504D" w:themeColor="accent2"/>
                <w:lang w:val="es-ES_tradnl"/>
              </w:rPr>
            </w:pPr>
            <w:r w:rsidRPr="00A410A4">
              <w:rPr>
                <w:rFonts w:ascii="Arial" w:hAnsi="Arial" w:cs="Arial"/>
                <w:b/>
                <w:color w:val="C0504D" w:themeColor="accent2"/>
                <w:lang w:val="es-ES_tradnl"/>
              </w:rPr>
              <w:t>PERFOR actualizado y socializado.</w:t>
            </w:r>
          </w:p>
        </w:tc>
        <w:tc>
          <w:tcPr>
            <w:tcW w:w="2126" w:type="dxa"/>
          </w:tcPr>
          <w:p w:rsidR="009547C1" w:rsidRDefault="009547C1" w:rsidP="00B729F3">
            <w:pPr>
              <w:spacing w:after="120"/>
              <w:jc w:val="both"/>
              <w:rPr>
                <w:rFonts w:ascii="Arial" w:hAnsi="Arial" w:cs="Arial"/>
                <w:lang w:val="es-ES_tradnl"/>
              </w:rPr>
            </w:pPr>
          </w:p>
        </w:tc>
        <w:tc>
          <w:tcPr>
            <w:tcW w:w="2127" w:type="dxa"/>
          </w:tcPr>
          <w:p w:rsidR="009547C1" w:rsidRDefault="009547C1" w:rsidP="00B729F3">
            <w:pPr>
              <w:spacing w:after="120"/>
              <w:jc w:val="both"/>
              <w:rPr>
                <w:rFonts w:ascii="Arial" w:hAnsi="Arial" w:cs="Arial"/>
                <w:lang w:val="es-ES_tradnl"/>
              </w:rPr>
            </w:pPr>
          </w:p>
        </w:tc>
      </w:tr>
      <w:tr w:rsidR="00B84E00" w:rsidTr="00B729F3">
        <w:tc>
          <w:tcPr>
            <w:tcW w:w="959" w:type="dxa"/>
          </w:tcPr>
          <w:p w:rsidR="00B84E00" w:rsidRDefault="00A410A4" w:rsidP="00B729F3">
            <w:pPr>
              <w:spacing w:after="120"/>
              <w:jc w:val="both"/>
              <w:rPr>
                <w:rFonts w:ascii="Arial" w:hAnsi="Arial" w:cs="Arial"/>
                <w:lang w:val="es-ES_tradnl"/>
              </w:rPr>
            </w:pPr>
            <w:r>
              <w:rPr>
                <w:rFonts w:ascii="Arial" w:hAnsi="Arial" w:cs="Arial"/>
                <w:lang w:val="es-ES_tradnl"/>
              </w:rPr>
              <w:t>8.1.1</w:t>
            </w:r>
          </w:p>
        </w:tc>
        <w:tc>
          <w:tcPr>
            <w:tcW w:w="4394" w:type="dxa"/>
          </w:tcPr>
          <w:p w:rsidR="00B84E00" w:rsidRDefault="00B84E00" w:rsidP="00FE44DB">
            <w:pPr>
              <w:spacing w:after="120"/>
              <w:jc w:val="both"/>
              <w:rPr>
                <w:rFonts w:ascii="Arial" w:hAnsi="Arial" w:cs="Arial"/>
                <w:lang w:val="es-ES_tradnl"/>
              </w:rPr>
            </w:pPr>
            <w:r>
              <w:rPr>
                <w:rFonts w:ascii="Arial" w:hAnsi="Arial" w:cs="Arial"/>
                <w:lang w:val="es-ES_tradnl"/>
              </w:rPr>
              <w:t>Tres talleres de seguimiento CT</w:t>
            </w:r>
            <w:r w:rsidR="00FE44DB">
              <w:rPr>
                <w:rFonts w:ascii="Arial" w:hAnsi="Arial" w:cs="Arial"/>
                <w:lang w:val="es-ES_tradnl"/>
              </w:rPr>
              <w:t>B</w:t>
            </w:r>
          </w:p>
        </w:tc>
        <w:tc>
          <w:tcPr>
            <w:tcW w:w="2126" w:type="dxa"/>
          </w:tcPr>
          <w:p w:rsidR="00B84E00" w:rsidRDefault="00B84E00" w:rsidP="00B729F3">
            <w:pPr>
              <w:spacing w:after="120"/>
              <w:jc w:val="both"/>
              <w:rPr>
                <w:rFonts w:ascii="Arial" w:hAnsi="Arial" w:cs="Arial"/>
                <w:lang w:val="es-ES_tradnl"/>
              </w:rPr>
            </w:pPr>
            <w:r>
              <w:rPr>
                <w:rFonts w:ascii="Arial" w:hAnsi="Arial" w:cs="Arial"/>
                <w:lang w:val="es-ES_tradnl"/>
              </w:rPr>
              <w:t>Responsable componente uno y PPT del CTB</w:t>
            </w:r>
          </w:p>
        </w:tc>
        <w:tc>
          <w:tcPr>
            <w:tcW w:w="2127" w:type="dxa"/>
          </w:tcPr>
          <w:p w:rsidR="00B84E00" w:rsidRDefault="00B84E00" w:rsidP="00B729F3">
            <w:pPr>
              <w:spacing w:after="120"/>
              <w:jc w:val="both"/>
              <w:rPr>
                <w:rFonts w:ascii="Arial" w:hAnsi="Arial" w:cs="Arial"/>
                <w:lang w:val="es-ES_tradnl"/>
              </w:rPr>
            </w:pPr>
            <w:r>
              <w:rPr>
                <w:rFonts w:ascii="Arial" w:hAnsi="Arial" w:cs="Arial"/>
                <w:lang w:val="es-ES_tradnl"/>
              </w:rPr>
              <w:t>Febrero, mayo y septiembre.</w:t>
            </w:r>
          </w:p>
        </w:tc>
      </w:tr>
      <w:tr w:rsidR="00B84E00" w:rsidTr="00B729F3">
        <w:tc>
          <w:tcPr>
            <w:tcW w:w="959" w:type="dxa"/>
          </w:tcPr>
          <w:p w:rsidR="00B84E00" w:rsidRDefault="00A410A4" w:rsidP="00B729F3">
            <w:pPr>
              <w:spacing w:after="120"/>
              <w:jc w:val="both"/>
              <w:rPr>
                <w:rFonts w:ascii="Arial" w:hAnsi="Arial" w:cs="Arial"/>
                <w:lang w:val="es-ES_tradnl"/>
              </w:rPr>
            </w:pPr>
            <w:r>
              <w:rPr>
                <w:rFonts w:ascii="Arial" w:hAnsi="Arial" w:cs="Arial"/>
                <w:lang w:val="es-ES_tradnl"/>
              </w:rPr>
              <w:t>8.1.2</w:t>
            </w:r>
          </w:p>
        </w:tc>
        <w:tc>
          <w:tcPr>
            <w:tcW w:w="4394" w:type="dxa"/>
          </w:tcPr>
          <w:p w:rsidR="00B84E00" w:rsidRDefault="00B84E00" w:rsidP="00B729F3">
            <w:pPr>
              <w:spacing w:after="120"/>
              <w:jc w:val="both"/>
              <w:rPr>
                <w:rFonts w:ascii="Arial" w:hAnsi="Arial" w:cs="Arial"/>
                <w:lang w:val="es-ES_tradnl"/>
              </w:rPr>
            </w:pPr>
            <w:r>
              <w:rPr>
                <w:rFonts w:ascii="Arial" w:hAnsi="Arial" w:cs="Arial"/>
                <w:lang w:val="es-ES_tradnl"/>
              </w:rPr>
              <w:t>Dos talleres de socialización con CC-SICA / CCAD - CAC.</w:t>
            </w:r>
          </w:p>
        </w:tc>
        <w:tc>
          <w:tcPr>
            <w:tcW w:w="2126" w:type="dxa"/>
          </w:tcPr>
          <w:p w:rsidR="00B84E00" w:rsidRDefault="00B84E00" w:rsidP="00B729F3">
            <w:pPr>
              <w:spacing w:after="120"/>
              <w:jc w:val="both"/>
              <w:rPr>
                <w:rFonts w:ascii="Arial" w:hAnsi="Arial" w:cs="Arial"/>
                <w:lang w:val="es-ES_tradnl"/>
              </w:rPr>
            </w:pPr>
          </w:p>
        </w:tc>
        <w:tc>
          <w:tcPr>
            <w:tcW w:w="2127" w:type="dxa"/>
          </w:tcPr>
          <w:p w:rsidR="00B84E00" w:rsidRDefault="00B84E00" w:rsidP="00B729F3">
            <w:pPr>
              <w:spacing w:after="120"/>
              <w:jc w:val="both"/>
              <w:rPr>
                <w:rFonts w:ascii="Arial" w:hAnsi="Arial" w:cs="Arial"/>
                <w:lang w:val="es-ES_tradnl"/>
              </w:rPr>
            </w:pPr>
            <w:r>
              <w:rPr>
                <w:rFonts w:ascii="Arial" w:hAnsi="Arial" w:cs="Arial"/>
                <w:lang w:val="es-ES_tradnl"/>
              </w:rPr>
              <w:t>Marzo y abril.</w:t>
            </w:r>
          </w:p>
        </w:tc>
      </w:tr>
      <w:tr w:rsidR="00B84E00" w:rsidTr="00B729F3">
        <w:tc>
          <w:tcPr>
            <w:tcW w:w="959" w:type="dxa"/>
          </w:tcPr>
          <w:p w:rsidR="00B84E00" w:rsidRPr="00A410A4" w:rsidRDefault="00A410A4" w:rsidP="00B729F3">
            <w:pPr>
              <w:spacing w:after="120"/>
              <w:jc w:val="both"/>
              <w:rPr>
                <w:rFonts w:ascii="Arial" w:hAnsi="Arial" w:cs="Arial"/>
                <w:b/>
                <w:color w:val="C0504D" w:themeColor="accent2"/>
                <w:lang w:val="es-ES_tradnl"/>
              </w:rPr>
            </w:pPr>
            <w:r>
              <w:rPr>
                <w:rFonts w:ascii="Arial" w:hAnsi="Arial" w:cs="Arial"/>
                <w:b/>
                <w:color w:val="C0504D" w:themeColor="accent2"/>
                <w:lang w:val="es-ES_tradnl"/>
              </w:rPr>
              <w:t>8.2</w:t>
            </w:r>
          </w:p>
        </w:tc>
        <w:tc>
          <w:tcPr>
            <w:tcW w:w="4394" w:type="dxa"/>
          </w:tcPr>
          <w:p w:rsidR="00B84E00" w:rsidRPr="00A410A4" w:rsidRDefault="00B84E00" w:rsidP="00B729F3">
            <w:pPr>
              <w:spacing w:after="120"/>
              <w:jc w:val="both"/>
              <w:rPr>
                <w:rFonts w:ascii="Arial" w:hAnsi="Arial" w:cs="Arial"/>
                <w:b/>
                <w:color w:val="C0504D" w:themeColor="accent2"/>
                <w:lang w:val="es-ES_tradnl"/>
              </w:rPr>
            </w:pPr>
            <w:r w:rsidRPr="00A410A4">
              <w:rPr>
                <w:rFonts w:ascii="Arial" w:hAnsi="Arial" w:cs="Arial"/>
                <w:b/>
                <w:color w:val="C0504D" w:themeColor="accent2"/>
                <w:lang w:val="es-ES_tradnl"/>
              </w:rPr>
              <w:t>Estrategia REDD</w:t>
            </w:r>
          </w:p>
        </w:tc>
        <w:tc>
          <w:tcPr>
            <w:tcW w:w="2126" w:type="dxa"/>
          </w:tcPr>
          <w:p w:rsidR="00B84E00" w:rsidRDefault="00B84E00" w:rsidP="00B729F3">
            <w:pPr>
              <w:spacing w:after="120"/>
              <w:jc w:val="both"/>
              <w:rPr>
                <w:rFonts w:ascii="Arial" w:hAnsi="Arial" w:cs="Arial"/>
                <w:lang w:val="es-ES_tradnl"/>
              </w:rPr>
            </w:pPr>
          </w:p>
        </w:tc>
        <w:tc>
          <w:tcPr>
            <w:tcW w:w="2127" w:type="dxa"/>
          </w:tcPr>
          <w:p w:rsidR="00B84E00" w:rsidRDefault="00B84E00" w:rsidP="00B729F3">
            <w:pPr>
              <w:spacing w:after="120"/>
              <w:jc w:val="both"/>
              <w:rPr>
                <w:rFonts w:ascii="Arial" w:hAnsi="Arial" w:cs="Arial"/>
                <w:lang w:val="es-ES_tradnl"/>
              </w:rPr>
            </w:pPr>
          </w:p>
        </w:tc>
      </w:tr>
      <w:tr w:rsidR="00B84E00" w:rsidRPr="00B84E00" w:rsidTr="00B729F3">
        <w:tc>
          <w:tcPr>
            <w:tcW w:w="959" w:type="dxa"/>
          </w:tcPr>
          <w:p w:rsidR="00B84E00" w:rsidRDefault="00A410A4" w:rsidP="00B729F3">
            <w:pPr>
              <w:spacing w:after="120"/>
              <w:jc w:val="both"/>
              <w:rPr>
                <w:rFonts w:ascii="Arial" w:hAnsi="Arial" w:cs="Arial"/>
                <w:lang w:val="es-ES_tradnl"/>
              </w:rPr>
            </w:pPr>
            <w:r>
              <w:rPr>
                <w:rFonts w:ascii="Arial" w:hAnsi="Arial" w:cs="Arial"/>
                <w:lang w:val="es-ES_tradnl"/>
              </w:rPr>
              <w:t>8.2.1</w:t>
            </w:r>
          </w:p>
        </w:tc>
        <w:tc>
          <w:tcPr>
            <w:tcW w:w="4394" w:type="dxa"/>
          </w:tcPr>
          <w:p w:rsidR="00B84E00" w:rsidRDefault="00B84E00" w:rsidP="00B729F3">
            <w:pPr>
              <w:spacing w:after="120"/>
              <w:jc w:val="both"/>
              <w:rPr>
                <w:rFonts w:ascii="Arial" w:hAnsi="Arial" w:cs="Arial"/>
                <w:lang w:val="es-ES_tradnl"/>
              </w:rPr>
            </w:pPr>
            <w:r>
              <w:rPr>
                <w:rFonts w:ascii="Arial" w:hAnsi="Arial" w:cs="Arial"/>
                <w:lang w:val="es-ES_tradnl"/>
              </w:rPr>
              <w:t>Consultoría para la formulación de una nota conceptual.</w:t>
            </w:r>
          </w:p>
        </w:tc>
        <w:tc>
          <w:tcPr>
            <w:tcW w:w="2126" w:type="dxa"/>
          </w:tcPr>
          <w:p w:rsidR="00B84E00" w:rsidRDefault="00A42138" w:rsidP="00B729F3">
            <w:pPr>
              <w:spacing w:after="120"/>
              <w:jc w:val="both"/>
              <w:rPr>
                <w:rFonts w:ascii="Arial" w:hAnsi="Arial" w:cs="Arial"/>
                <w:lang w:val="es-ES_tradnl"/>
              </w:rPr>
            </w:pPr>
            <w:r>
              <w:rPr>
                <w:rFonts w:ascii="Arial" w:hAnsi="Arial" w:cs="Arial"/>
                <w:lang w:val="es-ES_tradnl"/>
              </w:rPr>
              <w:t>Equipo técnico y enlaces del programa.</w:t>
            </w:r>
          </w:p>
        </w:tc>
        <w:tc>
          <w:tcPr>
            <w:tcW w:w="2127" w:type="dxa"/>
          </w:tcPr>
          <w:p w:rsidR="00B84E00" w:rsidRDefault="00A42138" w:rsidP="00B729F3">
            <w:pPr>
              <w:spacing w:after="120"/>
              <w:jc w:val="both"/>
              <w:rPr>
                <w:rFonts w:ascii="Arial" w:hAnsi="Arial" w:cs="Arial"/>
                <w:lang w:val="es-ES_tradnl"/>
              </w:rPr>
            </w:pPr>
            <w:r>
              <w:rPr>
                <w:rFonts w:ascii="Arial" w:hAnsi="Arial" w:cs="Arial"/>
                <w:lang w:val="es-ES_tradnl"/>
              </w:rPr>
              <w:t>Hasta Junio</w:t>
            </w:r>
          </w:p>
        </w:tc>
      </w:tr>
      <w:tr w:rsidR="00B84E00" w:rsidRPr="00B84E00" w:rsidTr="00B729F3">
        <w:tc>
          <w:tcPr>
            <w:tcW w:w="959" w:type="dxa"/>
          </w:tcPr>
          <w:p w:rsidR="00B84E00" w:rsidRDefault="00A410A4" w:rsidP="00B729F3">
            <w:pPr>
              <w:spacing w:after="120"/>
              <w:jc w:val="both"/>
              <w:rPr>
                <w:rFonts w:ascii="Arial" w:hAnsi="Arial" w:cs="Arial"/>
                <w:lang w:val="es-ES_tradnl"/>
              </w:rPr>
            </w:pPr>
            <w:r>
              <w:rPr>
                <w:rFonts w:ascii="Arial" w:hAnsi="Arial" w:cs="Arial"/>
                <w:lang w:val="es-ES_tradnl"/>
              </w:rPr>
              <w:t>8.2.2</w:t>
            </w:r>
          </w:p>
        </w:tc>
        <w:tc>
          <w:tcPr>
            <w:tcW w:w="4394" w:type="dxa"/>
          </w:tcPr>
          <w:p w:rsidR="00B84E00" w:rsidRDefault="00A42138" w:rsidP="00B729F3">
            <w:pPr>
              <w:spacing w:after="120"/>
              <w:jc w:val="both"/>
              <w:rPr>
                <w:rFonts w:ascii="Arial" w:hAnsi="Arial" w:cs="Arial"/>
                <w:lang w:val="es-ES_tradnl"/>
              </w:rPr>
            </w:pPr>
            <w:r>
              <w:rPr>
                <w:rFonts w:ascii="Arial" w:hAnsi="Arial" w:cs="Arial"/>
                <w:lang w:val="es-ES_tradnl"/>
              </w:rPr>
              <w:t>Validación de la nota conceptual.</w:t>
            </w:r>
          </w:p>
        </w:tc>
        <w:tc>
          <w:tcPr>
            <w:tcW w:w="2126" w:type="dxa"/>
          </w:tcPr>
          <w:p w:rsidR="00B84E00" w:rsidRDefault="00B84E00" w:rsidP="00B729F3">
            <w:pPr>
              <w:spacing w:after="120"/>
              <w:jc w:val="both"/>
              <w:rPr>
                <w:rFonts w:ascii="Arial" w:hAnsi="Arial" w:cs="Arial"/>
                <w:lang w:val="es-ES_tradnl"/>
              </w:rPr>
            </w:pPr>
          </w:p>
        </w:tc>
        <w:tc>
          <w:tcPr>
            <w:tcW w:w="2127" w:type="dxa"/>
          </w:tcPr>
          <w:p w:rsidR="00B84E00" w:rsidRDefault="00A42138" w:rsidP="00B729F3">
            <w:pPr>
              <w:spacing w:after="120"/>
              <w:jc w:val="both"/>
              <w:rPr>
                <w:rFonts w:ascii="Arial" w:hAnsi="Arial" w:cs="Arial"/>
                <w:lang w:val="es-ES_tradnl"/>
              </w:rPr>
            </w:pPr>
            <w:r>
              <w:rPr>
                <w:rFonts w:ascii="Arial" w:hAnsi="Arial" w:cs="Arial"/>
                <w:lang w:val="es-ES_tradnl"/>
              </w:rPr>
              <w:t>Junio. 8va. Reunión de seguimiento</w:t>
            </w:r>
          </w:p>
        </w:tc>
      </w:tr>
      <w:tr w:rsidR="00A42138" w:rsidRPr="00B84E00" w:rsidTr="00B729F3">
        <w:tc>
          <w:tcPr>
            <w:tcW w:w="959" w:type="dxa"/>
          </w:tcPr>
          <w:p w:rsidR="00A42138" w:rsidRDefault="00A410A4" w:rsidP="00B729F3">
            <w:pPr>
              <w:spacing w:after="120"/>
              <w:jc w:val="both"/>
              <w:rPr>
                <w:rFonts w:ascii="Arial" w:hAnsi="Arial" w:cs="Arial"/>
                <w:lang w:val="es-ES_tradnl"/>
              </w:rPr>
            </w:pPr>
            <w:r>
              <w:rPr>
                <w:rFonts w:ascii="Arial" w:hAnsi="Arial" w:cs="Arial"/>
                <w:lang w:val="es-ES_tradnl"/>
              </w:rPr>
              <w:t>8.2.3</w:t>
            </w:r>
          </w:p>
        </w:tc>
        <w:tc>
          <w:tcPr>
            <w:tcW w:w="4394" w:type="dxa"/>
          </w:tcPr>
          <w:p w:rsidR="00A42138" w:rsidRDefault="00A42138" w:rsidP="00B729F3">
            <w:pPr>
              <w:spacing w:after="120"/>
              <w:jc w:val="both"/>
              <w:rPr>
                <w:rFonts w:ascii="Arial" w:hAnsi="Arial" w:cs="Arial"/>
                <w:lang w:val="es-ES_tradnl"/>
              </w:rPr>
            </w:pPr>
            <w:r>
              <w:rPr>
                <w:rFonts w:ascii="Arial" w:hAnsi="Arial" w:cs="Arial"/>
                <w:lang w:val="es-ES_tradnl"/>
              </w:rPr>
              <w:t xml:space="preserve">Aval político Consejo de </w:t>
            </w:r>
            <w:r w:rsidR="00FE44DB">
              <w:rPr>
                <w:rFonts w:ascii="Arial" w:hAnsi="Arial" w:cs="Arial"/>
                <w:lang w:val="es-ES_tradnl"/>
              </w:rPr>
              <w:t>M</w:t>
            </w:r>
            <w:r>
              <w:rPr>
                <w:rFonts w:ascii="Arial" w:hAnsi="Arial" w:cs="Arial"/>
                <w:lang w:val="es-ES_tradnl"/>
              </w:rPr>
              <w:t>inistros.</w:t>
            </w:r>
          </w:p>
        </w:tc>
        <w:tc>
          <w:tcPr>
            <w:tcW w:w="2126" w:type="dxa"/>
          </w:tcPr>
          <w:p w:rsidR="00A42138" w:rsidRDefault="00A42138" w:rsidP="00B729F3">
            <w:pPr>
              <w:spacing w:after="120"/>
              <w:jc w:val="both"/>
              <w:rPr>
                <w:rFonts w:ascii="Arial" w:hAnsi="Arial" w:cs="Arial"/>
                <w:lang w:val="es-ES_tradnl"/>
              </w:rPr>
            </w:pPr>
          </w:p>
        </w:tc>
        <w:tc>
          <w:tcPr>
            <w:tcW w:w="2127" w:type="dxa"/>
          </w:tcPr>
          <w:p w:rsidR="00A42138" w:rsidRDefault="00A42138" w:rsidP="00B729F3">
            <w:pPr>
              <w:spacing w:after="120"/>
              <w:jc w:val="both"/>
              <w:rPr>
                <w:rFonts w:ascii="Arial" w:hAnsi="Arial" w:cs="Arial"/>
                <w:lang w:val="es-ES_tradnl"/>
              </w:rPr>
            </w:pPr>
            <w:r>
              <w:rPr>
                <w:rFonts w:ascii="Arial" w:hAnsi="Arial" w:cs="Arial"/>
                <w:lang w:val="es-ES_tradnl"/>
              </w:rPr>
              <w:t>Noviembre.</w:t>
            </w:r>
          </w:p>
        </w:tc>
      </w:tr>
    </w:tbl>
    <w:p w:rsidR="009547C1" w:rsidRDefault="009547C1" w:rsidP="009547C1">
      <w:pPr>
        <w:spacing w:after="120"/>
        <w:jc w:val="both"/>
        <w:rPr>
          <w:rFonts w:ascii="Arial" w:hAnsi="Arial" w:cs="Arial"/>
          <w:lang w:val="es-ES_tradnl"/>
        </w:rPr>
      </w:pPr>
    </w:p>
    <w:p w:rsidR="009547C1" w:rsidRDefault="009547C1" w:rsidP="00CD7EA1">
      <w:pPr>
        <w:spacing w:after="120"/>
        <w:jc w:val="both"/>
        <w:rPr>
          <w:rFonts w:ascii="Arial" w:hAnsi="Arial" w:cs="Arial"/>
          <w:lang w:val="es-ES_tradnl"/>
        </w:rPr>
      </w:pPr>
    </w:p>
    <w:p w:rsidR="009547C1" w:rsidRDefault="009547C1" w:rsidP="00CD7EA1">
      <w:pPr>
        <w:spacing w:after="120"/>
        <w:jc w:val="both"/>
        <w:rPr>
          <w:rFonts w:ascii="Arial" w:hAnsi="Arial" w:cs="Arial"/>
          <w:lang w:val="es-ES_tradnl"/>
        </w:rPr>
      </w:pPr>
    </w:p>
    <w:p w:rsidR="00CD7EA1" w:rsidRDefault="00CD7EA1" w:rsidP="00CD7EA1">
      <w:pPr>
        <w:spacing w:after="120"/>
        <w:jc w:val="both"/>
        <w:rPr>
          <w:rFonts w:ascii="Arial" w:hAnsi="Arial" w:cs="Arial"/>
          <w:lang w:val="es-ES_tradnl"/>
        </w:rPr>
      </w:pPr>
    </w:p>
    <w:p w:rsidR="00CD7EA1" w:rsidRDefault="00CD7EA1" w:rsidP="00CD7EA1">
      <w:pPr>
        <w:spacing w:after="120"/>
        <w:jc w:val="both"/>
        <w:rPr>
          <w:rFonts w:ascii="Arial" w:hAnsi="Arial" w:cs="Arial"/>
          <w:lang w:val="es-ES_tradnl"/>
        </w:rPr>
      </w:pPr>
      <w:r>
        <w:rPr>
          <w:rFonts w:ascii="Arial" w:hAnsi="Arial" w:cs="Arial"/>
          <w:lang w:val="es-ES_tradnl"/>
        </w:rPr>
        <w:t>Tema 9: Salvaguardas</w:t>
      </w:r>
    </w:p>
    <w:tbl>
      <w:tblPr>
        <w:tblStyle w:val="Tablaconcuadrcula"/>
        <w:tblW w:w="9606" w:type="dxa"/>
        <w:tblLook w:val="04A0" w:firstRow="1" w:lastRow="0" w:firstColumn="1" w:lastColumn="0" w:noHBand="0" w:noVBand="1"/>
      </w:tblPr>
      <w:tblGrid>
        <w:gridCol w:w="959"/>
        <w:gridCol w:w="4394"/>
        <w:gridCol w:w="2126"/>
        <w:gridCol w:w="2127"/>
      </w:tblGrid>
      <w:tr w:rsidR="00886569" w:rsidRPr="00327423" w:rsidTr="00B729F3">
        <w:tc>
          <w:tcPr>
            <w:tcW w:w="959" w:type="dxa"/>
            <w:shd w:val="clear" w:color="auto" w:fill="C6D9F1" w:themeFill="text2" w:themeFillTint="33"/>
          </w:tcPr>
          <w:p w:rsidR="00886569" w:rsidRPr="00327423" w:rsidRDefault="00886569" w:rsidP="00B729F3">
            <w:pPr>
              <w:spacing w:after="120"/>
              <w:jc w:val="both"/>
              <w:rPr>
                <w:rFonts w:ascii="Arial" w:hAnsi="Arial" w:cs="Arial"/>
                <w:b/>
                <w:lang w:val="es-ES_tradnl"/>
              </w:rPr>
            </w:pPr>
          </w:p>
        </w:tc>
        <w:tc>
          <w:tcPr>
            <w:tcW w:w="4394" w:type="dxa"/>
            <w:shd w:val="clear" w:color="auto" w:fill="C6D9F1" w:themeFill="text2" w:themeFillTint="33"/>
          </w:tcPr>
          <w:p w:rsidR="00886569" w:rsidRPr="00327423" w:rsidRDefault="00886569" w:rsidP="00B729F3">
            <w:pPr>
              <w:spacing w:after="120"/>
              <w:jc w:val="both"/>
              <w:rPr>
                <w:rFonts w:ascii="Arial" w:hAnsi="Arial" w:cs="Arial"/>
                <w:b/>
                <w:lang w:val="es-ES_tradnl"/>
              </w:rPr>
            </w:pPr>
            <w:r>
              <w:rPr>
                <w:rFonts w:ascii="Arial" w:hAnsi="Arial" w:cs="Arial"/>
                <w:b/>
                <w:lang w:val="es-ES_tradnl"/>
              </w:rPr>
              <w:t>Resultado/Actividad</w:t>
            </w:r>
          </w:p>
        </w:tc>
        <w:tc>
          <w:tcPr>
            <w:tcW w:w="2126" w:type="dxa"/>
            <w:shd w:val="clear" w:color="auto" w:fill="C6D9F1" w:themeFill="text2" w:themeFillTint="33"/>
          </w:tcPr>
          <w:p w:rsidR="00886569" w:rsidRPr="00327423" w:rsidRDefault="00886569" w:rsidP="00B729F3">
            <w:pPr>
              <w:spacing w:after="120"/>
              <w:jc w:val="both"/>
              <w:rPr>
                <w:rFonts w:ascii="Arial" w:hAnsi="Arial" w:cs="Arial"/>
                <w:b/>
                <w:lang w:val="es-ES_tradnl"/>
              </w:rPr>
            </w:pPr>
            <w:r>
              <w:rPr>
                <w:rFonts w:ascii="Arial" w:hAnsi="Arial" w:cs="Arial"/>
                <w:b/>
                <w:lang w:val="es-ES_tradnl"/>
              </w:rPr>
              <w:t>Responsables</w:t>
            </w:r>
          </w:p>
        </w:tc>
        <w:tc>
          <w:tcPr>
            <w:tcW w:w="2127" w:type="dxa"/>
            <w:shd w:val="clear" w:color="auto" w:fill="C6D9F1" w:themeFill="text2" w:themeFillTint="33"/>
          </w:tcPr>
          <w:p w:rsidR="00886569" w:rsidRPr="00327423" w:rsidRDefault="00886569" w:rsidP="00B729F3">
            <w:pPr>
              <w:spacing w:after="120"/>
              <w:jc w:val="both"/>
              <w:rPr>
                <w:rFonts w:ascii="Arial" w:hAnsi="Arial" w:cs="Arial"/>
                <w:b/>
                <w:lang w:val="es-ES_tradnl"/>
              </w:rPr>
            </w:pPr>
            <w:r>
              <w:rPr>
                <w:rFonts w:ascii="Arial" w:hAnsi="Arial" w:cs="Arial"/>
                <w:b/>
                <w:lang w:val="es-ES_tradnl"/>
              </w:rPr>
              <w:t>Fechas</w:t>
            </w:r>
          </w:p>
        </w:tc>
      </w:tr>
      <w:tr w:rsidR="00CD7EA1" w:rsidTr="00886569">
        <w:tc>
          <w:tcPr>
            <w:tcW w:w="959" w:type="dxa"/>
          </w:tcPr>
          <w:p w:rsidR="00CD7EA1" w:rsidRPr="00A410A4" w:rsidRDefault="00A410A4" w:rsidP="00B729F3">
            <w:pPr>
              <w:spacing w:after="120"/>
              <w:jc w:val="both"/>
              <w:rPr>
                <w:rFonts w:ascii="Arial" w:hAnsi="Arial" w:cs="Arial"/>
                <w:b/>
                <w:color w:val="C0504D" w:themeColor="accent2"/>
                <w:lang w:val="es-ES_tradnl"/>
              </w:rPr>
            </w:pPr>
            <w:r>
              <w:rPr>
                <w:rFonts w:ascii="Arial" w:hAnsi="Arial" w:cs="Arial"/>
                <w:b/>
                <w:color w:val="C0504D" w:themeColor="accent2"/>
                <w:lang w:val="es-ES_tradnl"/>
              </w:rPr>
              <w:t>9.1</w:t>
            </w:r>
          </w:p>
        </w:tc>
        <w:tc>
          <w:tcPr>
            <w:tcW w:w="4394" w:type="dxa"/>
          </w:tcPr>
          <w:p w:rsidR="00CD7EA1" w:rsidRPr="00A410A4" w:rsidRDefault="00A42138" w:rsidP="00B729F3">
            <w:pPr>
              <w:spacing w:after="120"/>
              <w:jc w:val="both"/>
              <w:rPr>
                <w:rFonts w:ascii="Arial" w:hAnsi="Arial" w:cs="Arial"/>
                <w:b/>
                <w:color w:val="C0504D" w:themeColor="accent2"/>
                <w:lang w:val="es-ES_tradnl"/>
              </w:rPr>
            </w:pPr>
            <w:r w:rsidRPr="00A410A4">
              <w:rPr>
                <w:rFonts w:ascii="Arial" w:hAnsi="Arial" w:cs="Arial"/>
                <w:b/>
                <w:color w:val="C0504D" w:themeColor="accent2"/>
                <w:lang w:val="es-ES_tradnl"/>
              </w:rPr>
              <w:t>Salvaguardas comunes para la región.</w:t>
            </w:r>
          </w:p>
        </w:tc>
        <w:tc>
          <w:tcPr>
            <w:tcW w:w="2126" w:type="dxa"/>
          </w:tcPr>
          <w:p w:rsidR="00CD7EA1" w:rsidRDefault="00CD7EA1" w:rsidP="00B729F3">
            <w:pPr>
              <w:spacing w:after="120"/>
              <w:jc w:val="both"/>
              <w:rPr>
                <w:rFonts w:ascii="Arial" w:hAnsi="Arial" w:cs="Arial"/>
                <w:lang w:val="es-ES_tradnl"/>
              </w:rPr>
            </w:pPr>
          </w:p>
        </w:tc>
        <w:tc>
          <w:tcPr>
            <w:tcW w:w="2127" w:type="dxa"/>
          </w:tcPr>
          <w:p w:rsidR="00CD7EA1" w:rsidRDefault="00CD7EA1" w:rsidP="00B729F3">
            <w:pPr>
              <w:spacing w:after="120"/>
              <w:jc w:val="both"/>
              <w:rPr>
                <w:rFonts w:ascii="Arial" w:hAnsi="Arial" w:cs="Arial"/>
                <w:lang w:val="es-ES_tradnl"/>
              </w:rPr>
            </w:pPr>
          </w:p>
        </w:tc>
      </w:tr>
      <w:tr w:rsidR="00CD7EA1" w:rsidRPr="00A42138" w:rsidTr="00886569">
        <w:tc>
          <w:tcPr>
            <w:tcW w:w="959" w:type="dxa"/>
          </w:tcPr>
          <w:p w:rsidR="00CD7EA1" w:rsidRDefault="00A410A4" w:rsidP="00B729F3">
            <w:pPr>
              <w:spacing w:after="120"/>
              <w:jc w:val="both"/>
              <w:rPr>
                <w:rFonts w:ascii="Arial" w:hAnsi="Arial" w:cs="Arial"/>
                <w:lang w:val="es-ES_tradnl"/>
              </w:rPr>
            </w:pPr>
            <w:r>
              <w:rPr>
                <w:rFonts w:ascii="Arial" w:hAnsi="Arial" w:cs="Arial"/>
                <w:lang w:val="es-ES_tradnl"/>
              </w:rPr>
              <w:t>9.1.1</w:t>
            </w:r>
          </w:p>
        </w:tc>
        <w:tc>
          <w:tcPr>
            <w:tcW w:w="4394" w:type="dxa"/>
          </w:tcPr>
          <w:p w:rsidR="00CD7EA1" w:rsidRDefault="00A42138" w:rsidP="00B729F3">
            <w:pPr>
              <w:spacing w:after="120"/>
              <w:jc w:val="both"/>
              <w:rPr>
                <w:rFonts w:ascii="Arial" w:hAnsi="Arial" w:cs="Arial"/>
                <w:lang w:val="es-ES_tradnl"/>
              </w:rPr>
            </w:pPr>
            <w:r>
              <w:rPr>
                <w:rFonts w:ascii="Arial" w:hAnsi="Arial" w:cs="Arial"/>
                <w:lang w:val="es-ES_tradnl"/>
              </w:rPr>
              <w:t>Identificación de recomendaciones en el taller regional para definir salvaguardas.</w:t>
            </w:r>
          </w:p>
        </w:tc>
        <w:tc>
          <w:tcPr>
            <w:tcW w:w="2126" w:type="dxa"/>
          </w:tcPr>
          <w:p w:rsidR="00CD7EA1" w:rsidRDefault="00A42138" w:rsidP="00B729F3">
            <w:pPr>
              <w:spacing w:after="120"/>
              <w:jc w:val="both"/>
              <w:rPr>
                <w:rFonts w:ascii="Arial" w:hAnsi="Arial" w:cs="Arial"/>
                <w:lang w:val="es-ES_tradnl"/>
              </w:rPr>
            </w:pPr>
            <w:r>
              <w:rPr>
                <w:rFonts w:ascii="Arial" w:hAnsi="Arial" w:cs="Arial"/>
                <w:lang w:val="es-ES_tradnl"/>
              </w:rPr>
              <w:t>Abner Jiménez y enlaces programa.</w:t>
            </w:r>
          </w:p>
        </w:tc>
        <w:tc>
          <w:tcPr>
            <w:tcW w:w="2127" w:type="dxa"/>
          </w:tcPr>
          <w:p w:rsidR="00CD7EA1" w:rsidRDefault="00A42138" w:rsidP="00B729F3">
            <w:pPr>
              <w:spacing w:after="120"/>
              <w:jc w:val="both"/>
              <w:rPr>
                <w:rFonts w:ascii="Arial" w:hAnsi="Arial" w:cs="Arial"/>
                <w:lang w:val="es-ES_tradnl"/>
              </w:rPr>
            </w:pPr>
            <w:r>
              <w:rPr>
                <w:rFonts w:ascii="Arial" w:hAnsi="Arial" w:cs="Arial"/>
                <w:lang w:val="es-ES_tradnl"/>
              </w:rPr>
              <w:t>1 de noviembre.</w:t>
            </w:r>
          </w:p>
        </w:tc>
      </w:tr>
      <w:tr w:rsidR="00A42138" w:rsidRPr="00A42138" w:rsidTr="00886569">
        <w:tc>
          <w:tcPr>
            <w:tcW w:w="959" w:type="dxa"/>
          </w:tcPr>
          <w:p w:rsidR="00A42138" w:rsidRDefault="00A410A4" w:rsidP="00B729F3">
            <w:pPr>
              <w:spacing w:after="120"/>
              <w:jc w:val="both"/>
              <w:rPr>
                <w:rFonts w:ascii="Arial" w:hAnsi="Arial" w:cs="Arial"/>
                <w:lang w:val="es-ES_tradnl"/>
              </w:rPr>
            </w:pPr>
            <w:r>
              <w:rPr>
                <w:rFonts w:ascii="Arial" w:hAnsi="Arial" w:cs="Arial"/>
                <w:lang w:val="es-ES_tradnl"/>
              </w:rPr>
              <w:t>9.1.2</w:t>
            </w:r>
          </w:p>
        </w:tc>
        <w:tc>
          <w:tcPr>
            <w:tcW w:w="4394" w:type="dxa"/>
          </w:tcPr>
          <w:p w:rsidR="00A42138" w:rsidRDefault="00A42138" w:rsidP="00B729F3">
            <w:pPr>
              <w:spacing w:after="120"/>
              <w:jc w:val="both"/>
              <w:rPr>
                <w:rFonts w:ascii="Arial" w:hAnsi="Arial" w:cs="Arial"/>
                <w:lang w:val="es-ES_tradnl"/>
              </w:rPr>
            </w:pPr>
            <w:r>
              <w:rPr>
                <w:rFonts w:ascii="Arial" w:hAnsi="Arial" w:cs="Arial"/>
                <w:lang w:val="es-ES_tradnl"/>
              </w:rPr>
              <w:t>Plan de difusión y socialización.</w:t>
            </w:r>
          </w:p>
        </w:tc>
        <w:tc>
          <w:tcPr>
            <w:tcW w:w="2126" w:type="dxa"/>
          </w:tcPr>
          <w:p w:rsidR="00A42138" w:rsidRDefault="00A42138" w:rsidP="00B729F3">
            <w:pPr>
              <w:spacing w:after="120"/>
              <w:jc w:val="both"/>
              <w:rPr>
                <w:rFonts w:ascii="Arial" w:hAnsi="Arial" w:cs="Arial"/>
                <w:lang w:val="es-ES_tradnl"/>
              </w:rPr>
            </w:pPr>
            <w:r>
              <w:rPr>
                <w:rFonts w:ascii="Arial" w:hAnsi="Arial" w:cs="Arial"/>
                <w:lang w:val="es-ES_tradnl"/>
              </w:rPr>
              <w:t>Grupo de comunicación.</w:t>
            </w:r>
          </w:p>
        </w:tc>
        <w:tc>
          <w:tcPr>
            <w:tcW w:w="2127" w:type="dxa"/>
          </w:tcPr>
          <w:p w:rsidR="00A42138" w:rsidRDefault="00A42138" w:rsidP="00B729F3">
            <w:pPr>
              <w:spacing w:after="120"/>
              <w:jc w:val="both"/>
              <w:rPr>
                <w:rFonts w:ascii="Arial" w:hAnsi="Arial" w:cs="Arial"/>
                <w:lang w:val="es-ES_tradnl"/>
              </w:rPr>
            </w:pPr>
            <w:r>
              <w:rPr>
                <w:rFonts w:ascii="Arial" w:hAnsi="Arial" w:cs="Arial"/>
                <w:lang w:val="es-ES_tradnl"/>
              </w:rPr>
              <w:t>Marzo 2013.</w:t>
            </w:r>
          </w:p>
        </w:tc>
      </w:tr>
      <w:tr w:rsidR="00A42138" w:rsidRPr="00A42138" w:rsidTr="00886569">
        <w:tc>
          <w:tcPr>
            <w:tcW w:w="959" w:type="dxa"/>
          </w:tcPr>
          <w:p w:rsidR="00A42138" w:rsidRDefault="00A410A4" w:rsidP="00B729F3">
            <w:pPr>
              <w:spacing w:after="120"/>
              <w:jc w:val="both"/>
              <w:rPr>
                <w:rFonts w:ascii="Arial" w:hAnsi="Arial" w:cs="Arial"/>
                <w:lang w:val="es-ES_tradnl"/>
              </w:rPr>
            </w:pPr>
            <w:r>
              <w:rPr>
                <w:rFonts w:ascii="Arial" w:hAnsi="Arial" w:cs="Arial"/>
                <w:lang w:val="es-ES_tradnl"/>
              </w:rPr>
              <w:t>9.1.3</w:t>
            </w:r>
          </w:p>
        </w:tc>
        <w:tc>
          <w:tcPr>
            <w:tcW w:w="4394" w:type="dxa"/>
          </w:tcPr>
          <w:p w:rsidR="00A42138" w:rsidRDefault="00A42138" w:rsidP="00B729F3">
            <w:pPr>
              <w:spacing w:after="120"/>
              <w:jc w:val="both"/>
              <w:rPr>
                <w:rFonts w:ascii="Arial" w:hAnsi="Arial" w:cs="Arial"/>
                <w:lang w:val="es-ES_tradnl"/>
              </w:rPr>
            </w:pPr>
            <w:r>
              <w:rPr>
                <w:rFonts w:ascii="Arial" w:hAnsi="Arial" w:cs="Arial"/>
                <w:lang w:val="es-ES_tradnl"/>
              </w:rPr>
              <w:t>Implementación (inclusión en proyectos)</w:t>
            </w:r>
          </w:p>
        </w:tc>
        <w:tc>
          <w:tcPr>
            <w:tcW w:w="2126" w:type="dxa"/>
          </w:tcPr>
          <w:p w:rsidR="00A42138" w:rsidRDefault="00A42138" w:rsidP="00B729F3">
            <w:pPr>
              <w:spacing w:after="120"/>
              <w:jc w:val="both"/>
              <w:rPr>
                <w:rFonts w:ascii="Arial" w:hAnsi="Arial" w:cs="Arial"/>
                <w:lang w:val="es-ES_tradnl"/>
              </w:rPr>
            </w:pPr>
            <w:r>
              <w:rPr>
                <w:rFonts w:ascii="Arial" w:hAnsi="Arial" w:cs="Arial"/>
                <w:lang w:val="es-ES_tradnl"/>
              </w:rPr>
              <w:t>Grupo de mecanismos de compensación</w:t>
            </w:r>
          </w:p>
        </w:tc>
        <w:tc>
          <w:tcPr>
            <w:tcW w:w="2127" w:type="dxa"/>
          </w:tcPr>
          <w:p w:rsidR="00A42138" w:rsidRDefault="00A42138" w:rsidP="00B729F3">
            <w:pPr>
              <w:spacing w:after="120"/>
              <w:jc w:val="both"/>
              <w:rPr>
                <w:rFonts w:ascii="Arial" w:hAnsi="Arial" w:cs="Arial"/>
                <w:lang w:val="es-ES_tradnl"/>
              </w:rPr>
            </w:pPr>
            <w:r>
              <w:rPr>
                <w:rFonts w:ascii="Arial" w:hAnsi="Arial" w:cs="Arial"/>
                <w:lang w:val="es-ES_tradnl"/>
              </w:rPr>
              <w:t>Mayo 2013.</w:t>
            </w:r>
          </w:p>
        </w:tc>
      </w:tr>
      <w:tr w:rsidR="00A42138" w:rsidRPr="00A42138" w:rsidTr="00886569">
        <w:tc>
          <w:tcPr>
            <w:tcW w:w="959" w:type="dxa"/>
          </w:tcPr>
          <w:p w:rsidR="00A42138" w:rsidRDefault="00A410A4" w:rsidP="00B729F3">
            <w:pPr>
              <w:spacing w:after="120"/>
              <w:jc w:val="both"/>
              <w:rPr>
                <w:rFonts w:ascii="Arial" w:hAnsi="Arial" w:cs="Arial"/>
                <w:lang w:val="es-ES_tradnl"/>
              </w:rPr>
            </w:pPr>
            <w:r>
              <w:rPr>
                <w:rFonts w:ascii="Arial" w:hAnsi="Arial" w:cs="Arial"/>
                <w:lang w:val="es-ES_tradnl"/>
              </w:rPr>
              <w:t>9.1.4</w:t>
            </w:r>
          </w:p>
        </w:tc>
        <w:tc>
          <w:tcPr>
            <w:tcW w:w="4394" w:type="dxa"/>
          </w:tcPr>
          <w:p w:rsidR="00A42138" w:rsidRDefault="00A42138" w:rsidP="00B729F3">
            <w:pPr>
              <w:spacing w:after="120"/>
              <w:jc w:val="both"/>
              <w:rPr>
                <w:rFonts w:ascii="Arial" w:hAnsi="Arial" w:cs="Arial"/>
                <w:lang w:val="es-ES_tradnl"/>
              </w:rPr>
            </w:pPr>
            <w:r>
              <w:rPr>
                <w:rFonts w:ascii="Arial" w:hAnsi="Arial" w:cs="Arial"/>
                <w:lang w:val="es-ES_tradnl"/>
              </w:rPr>
              <w:t>Sistematización de experiencias (finaliza con taller).</w:t>
            </w:r>
          </w:p>
        </w:tc>
        <w:tc>
          <w:tcPr>
            <w:tcW w:w="2126" w:type="dxa"/>
          </w:tcPr>
          <w:p w:rsidR="00A42138" w:rsidRDefault="00A42138" w:rsidP="00B729F3">
            <w:pPr>
              <w:spacing w:after="120"/>
              <w:jc w:val="both"/>
              <w:rPr>
                <w:rFonts w:ascii="Arial" w:hAnsi="Arial" w:cs="Arial"/>
                <w:lang w:val="es-ES_tradnl"/>
              </w:rPr>
            </w:pPr>
            <w:r>
              <w:rPr>
                <w:rFonts w:ascii="Arial" w:hAnsi="Arial" w:cs="Arial"/>
                <w:lang w:val="es-ES_tradnl"/>
              </w:rPr>
              <w:t>Programa REDD CCAD-GIZ</w:t>
            </w:r>
          </w:p>
        </w:tc>
        <w:tc>
          <w:tcPr>
            <w:tcW w:w="2127" w:type="dxa"/>
          </w:tcPr>
          <w:p w:rsidR="00A42138" w:rsidRDefault="00A42138" w:rsidP="00B729F3">
            <w:pPr>
              <w:spacing w:after="120"/>
              <w:jc w:val="both"/>
              <w:rPr>
                <w:rFonts w:ascii="Arial" w:hAnsi="Arial" w:cs="Arial"/>
                <w:lang w:val="es-ES_tradnl"/>
              </w:rPr>
            </w:pPr>
            <w:r>
              <w:rPr>
                <w:rFonts w:ascii="Arial" w:hAnsi="Arial" w:cs="Arial"/>
                <w:lang w:val="es-ES_tradnl"/>
              </w:rPr>
              <w:t>Septiembre 2013</w:t>
            </w:r>
          </w:p>
        </w:tc>
      </w:tr>
      <w:tr w:rsidR="00A42138" w:rsidRPr="00A42138" w:rsidTr="00886569">
        <w:tc>
          <w:tcPr>
            <w:tcW w:w="959" w:type="dxa"/>
          </w:tcPr>
          <w:p w:rsidR="00A42138" w:rsidRPr="00A410A4" w:rsidRDefault="00A410A4" w:rsidP="00B729F3">
            <w:pPr>
              <w:spacing w:after="120"/>
              <w:jc w:val="both"/>
              <w:rPr>
                <w:rFonts w:ascii="Arial" w:hAnsi="Arial" w:cs="Arial"/>
                <w:b/>
                <w:color w:val="C0504D" w:themeColor="accent2"/>
                <w:lang w:val="es-ES_tradnl"/>
              </w:rPr>
            </w:pPr>
            <w:r>
              <w:rPr>
                <w:rFonts w:ascii="Arial" w:hAnsi="Arial" w:cs="Arial"/>
                <w:b/>
                <w:color w:val="C0504D" w:themeColor="accent2"/>
                <w:lang w:val="es-ES_tradnl"/>
              </w:rPr>
              <w:t>9.2</w:t>
            </w:r>
          </w:p>
        </w:tc>
        <w:tc>
          <w:tcPr>
            <w:tcW w:w="4394" w:type="dxa"/>
          </w:tcPr>
          <w:p w:rsidR="00A42138" w:rsidRPr="00A410A4" w:rsidRDefault="00A42138" w:rsidP="00B729F3">
            <w:pPr>
              <w:spacing w:after="120"/>
              <w:jc w:val="both"/>
              <w:rPr>
                <w:rFonts w:ascii="Arial" w:hAnsi="Arial" w:cs="Arial"/>
                <w:b/>
                <w:color w:val="C0504D" w:themeColor="accent2"/>
                <w:lang w:val="es-ES_tradnl"/>
              </w:rPr>
            </w:pPr>
            <w:r w:rsidRPr="00A410A4">
              <w:rPr>
                <w:rFonts w:ascii="Arial" w:hAnsi="Arial" w:cs="Arial"/>
                <w:b/>
                <w:color w:val="C0504D" w:themeColor="accent2"/>
                <w:lang w:val="es-ES_tradnl"/>
              </w:rPr>
              <w:t>Sistema regional sobre salvaguardas</w:t>
            </w:r>
          </w:p>
        </w:tc>
        <w:tc>
          <w:tcPr>
            <w:tcW w:w="2126" w:type="dxa"/>
          </w:tcPr>
          <w:p w:rsidR="00A42138" w:rsidRDefault="00A42138" w:rsidP="00B729F3">
            <w:pPr>
              <w:spacing w:after="120"/>
              <w:jc w:val="both"/>
              <w:rPr>
                <w:rFonts w:ascii="Arial" w:hAnsi="Arial" w:cs="Arial"/>
                <w:lang w:val="es-ES_tradnl"/>
              </w:rPr>
            </w:pPr>
          </w:p>
        </w:tc>
        <w:tc>
          <w:tcPr>
            <w:tcW w:w="2127" w:type="dxa"/>
          </w:tcPr>
          <w:p w:rsidR="00A42138" w:rsidRDefault="00A42138" w:rsidP="00B729F3">
            <w:pPr>
              <w:spacing w:after="120"/>
              <w:jc w:val="both"/>
              <w:rPr>
                <w:rFonts w:ascii="Arial" w:hAnsi="Arial" w:cs="Arial"/>
                <w:lang w:val="es-ES_tradnl"/>
              </w:rPr>
            </w:pPr>
          </w:p>
        </w:tc>
      </w:tr>
      <w:tr w:rsidR="00A42138" w:rsidRPr="00A42138" w:rsidTr="00886569">
        <w:tc>
          <w:tcPr>
            <w:tcW w:w="959" w:type="dxa"/>
          </w:tcPr>
          <w:p w:rsidR="00A42138" w:rsidRDefault="00A410A4" w:rsidP="00B729F3">
            <w:pPr>
              <w:spacing w:after="120"/>
              <w:jc w:val="both"/>
              <w:rPr>
                <w:rFonts w:ascii="Arial" w:hAnsi="Arial" w:cs="Arial"/>
                <w:lang w:val="es-ES_tradnl"/>
              </w:rPr>
            </w:pPr>
            <w:r>
              <w:rPr>
                <w:rFonts w:ascii="Arial" w:hAnsi="Arial" w:cs="Arial"/>
                <w:lang w:val="es-ES_tradnl"/>
              </w:rPr>
              <w:t>9.2.1</w:t>
            </w:r>
          </w:p>
        </w:tc>
        <w:tc>
          <w:tcPr>
            <w:tcW w:w="4394" w:type="dxa"/>
          </w:tcPr>
          <w:p w:rsidR="00A42138" w:rsidRDefault="00A42138" w:rsidP="00B729F3">
            <w:pPr>
              <w:spacing w:after="120"/>
              <w:jc w:val="both"/>
              <w:rPr>
                <w:rFonts w:ascii="Arial" w:hAnsi="Arial" w:cs="Arial"/>
                <w:lang w:val="es-ES_tradnl"/>
              </w:rPr>
            </w:pPr>
            <w:r>
              <w:rPr>
                <w:rFonts w:ascii="Arial" w:hAnsi="Arial" w:cs="Arial"/>
                <w:lang w:val="es-ES_tradnl"/>
              </w:rPr>
              <w:t>Incluir en la plataforma de gestión de conocimiento (requerimientos de resultado 1)</w:t>
            </w:r>
          </w:p>
        </w:tc>
        <w:tc>
          <w:tcPr>
            <w:tcW w:w="2126" w:type="dxa"/>
          </w:tcPr>
          <w:p w:rsidR="00A42138" w:rsidRDefault="00A42138" w:rsidP="00B729F3">
            <w:pPr>
              <w:spacing w:after="120"/>
              <w:jc w:val="both"/>
              <w:rPr>
                <w:rFonts w:ascii="Arial" w:hAnsi="Arial" w:cs="Arial"/>
                <w:lang w:val="es-ES_tradnl"/>
              </w:rPr>
            </w:pPr>
            <w:r>
              <w:rPr>
                <w:rFonts w:ascii="Arial" w:hAnsi="Arial" w:cs="Arial"/>
                <w:lang w:val="es-ES_tradnl"/>
              </w:rPr>
              <w:t>Oscar Rodríguez</w:t>
            </w:r>
          </w:p>
        </w:tc>
        <w:tc>
          <w:tcPr>
            <w:tcW w:w="2127" w:type="dxa"/>
          </w:tcPr>
          <w:p w:rsidR="00A42138" w:rsidRDefault="00A42138" w:rsidP="00B729F3">
            <w:pPr>
              <w:spacing w:after="120"/>
              <w:jc w:val="both"/>
              <w:rPr>
                <w:rFonts w:ascii="Arial" w:hAnsi="Arial" w:cs="Arial"/>
                <w:lang w:val="es-ES_tradnl"/>
              </w:rPr>
            </w:pPr>
            <w:r>
              <w:rPr>
                <w:rFonts w:ascii="Arial" w:hAnsi="Arial" w:cs="Arial"/>
                <w:lang w:val="es-ES_tradnl"/>
              </w:rPr>
              <w:t>Octubre 2003</w:t>
            </w:r>
          </w:p>
        </w:tc>
      </w:tr>
    </w:tbl>
    <w:p w:rsidR="00CD7EA1" w:rsidRDefault="00CD7EA1" w:rsidP="00CD7EA1">
      <w:pPr>
        <w:spacing w:after="120"/>
        <w:ind w:left="360"/>
        <w:jc w:val="both"/>
        <w:rPr>
          <w:rFonts w:ascii="Arial" w:hAnsi="Arial" w:cs="Arial"/>
        </w:rPr>
      </w:pPr>
    </w:p>
    <w:p w:rsidR="00CD7EA1" w:rsidRDefault="00CD7EA1" w:rsidP="00E47542">
      <w:pPr>
        <w:spacing w:after="120"/>
        <w:ind w:left="360"/>
        <w:jc w:val="both"/>
        <w:rPr>
          <w:rFonts w:ascii="Arial" w:hAnsi="Arial" w:cs="Arial"/>
          <w:lang w:val="es-ES_tradnl"/>
        </w:rPr>
      </w:pPr>
    </w:p>
    <w:p w:rsidR="00654ED4" w:rsidRPr="00A410A4" w:rsidRDefault="00654ED4" w:rsidP="00E47542">
      <w:pPr>
        <w:spacing w:after="120"/>
        <w:ind w:left="360"/>
        <w:jc w:val="both"/>
        <w:rPr>
          <w:rFonts w:ascii="Arial" w:hAnsi="Arial" w:cs="Arial"/>
          <w:b/>
          <w:sz w:val="24"/>
          <w:lang w:val="es-ES_tradnl"/>
        </w:rPr>
      </w:pPr>
      <w:r w:rsidRPr="00A410A4">
        <w:rPr>
          <w:rFonts w:ascii="Arial" w:hAnsi="Arial" w:cs="Arial"/>
          <w:b/>
          <w:sz w:val="24"/>
          <w:lang w:val="es-ES_tradnl"/>
        </w:rPr>
        <w:t>Gira intercambio de experiencias.</w:t>
      </w:r>
    </w:p>
    <w:p w:rsidR="00A410A4" w:rsidRDefault="00A410A4" w:rsidP="00E47542">
      <w:pPr>
        <w:spacing w:after="120"/>
        <w:ind w:left="360"/>
        <w:jc w:val="both"/>
        <w:rPr>
          <w:rFonts w:ascii="Arial" w:hAnsi="Arial" w:cs="Arial"/>
          <w:lang w:val="es-ES_tradnl"/>
        </w:rPr>
      </w:pPr>
    </w:p>
    <w:p w:rsidR="00654ED4" w:rsidRDefault="00654ED4" w:rsidP="00E47542">
      <w:pPr>
        <w:spacing w:after="120"/>
        <w:ind w:left="360"/>
        <w:jc w:val="both"/>
        <w:rPr>
          <w:rFonts w:ascii="Arial" w:hAnsi="Arial" w:cs="Arial"/>
          <w:lang w:val="es-ES_tradnl"/>
        </w:rPr>
      </w:pPr>
      <w:r>
        <w:rPr>
          <w:rFonts w:ascii="Arial" w:hAnsi="Arial" w:cs="Arial"/>
          <w:lang w:val="es-ES_tradnl"/>
        </w:rPr>
        <w:t>El Programa REDD CCAD-GIZ, propuso para el 2013, realizar una gira de intercambio de experiencias con los enlaces del Programa.</w:t>
      </w:r>
    </w:p>
    <w:p w:rsidR="00654ED4" w:rsidRDefault="00654ED4" w:rsidP="00E47542">
      <w:pPr>
        <w:spacing w:after="120"/>
        <w:ind w:left="360"/>
        <w:jc w:val="both"/>
        <w:rPr>
          <w:rFonts w:ascii="Arial" w:hAnsi="Arial" w:cs="Arial"/>
          <w:lang w:val="es-ES_tradnl"/>
        </w:rPr>
      </w:pPr>
      <w:r>
        <w:rPr>
          <w:rFonts w:ascii="Arial" w:hAnsi="Arial" w:cs="Arial"/>
          <w:lang w:val="es-ES_tradnl"/>
        </w:rPr>
        <w:t>Esta gira tiene dos propósitos principales:</w:t>
      </w:r>
    </w:p>
    <w:p w:rsidR="00654ED4" w:rsidRPr="00A410A4" w:rsidRDefault="00A410A4" w:rsidP="009E3D4A">
      <w:pPr>
        <w:pStyle w:val="Prrafodelista"/>
        <w:numPr>
          <w:ilvl w:val="0"/>
          <w:numId w:val="33"/>
        </w:numPr>
        <w:spacing w:after="120"/>
        <w:ind w:left="1077" w:hanging="357"/>
        <w:contextualSpacing w:val="0"/>
        <w:jc w:val="both"/>
        <w:rPr>
          <w:rFonts w:ascii="Arial" w:hAnsi="Arial" w:cs="Arial"/>
          <w:lang w:val="es-ES_tradnl"/>
        </w:rPr>
      </w:pPr>
      <w:r w:rsidRPr="00A410A4">
        <w:rPr>
          <w:rFonts w:ascii="Arial" w:hAnsi="Arial" w:cs="Arial"/>
          <w:lang w:val="es-ES_tradnl"/>
        </w:rPr>
        <w:t>Generar</w:t>
      </w:r>
      <w:r w:rsidR="00654ED4" w:rsidRPr="00A410A4">
        <w:rPr>
          <w:rFonts w:ascii="Arial" w:hAnsi="Arial" w:cs="Arial"/>
          <w:lang w:val="es-ES_tradnl"/>
        </w:rPr>
        <w:t xml:space="preserve"> aprendizajes sobre alguna experiencia que se</w:t>
      </w:r>
      <w:r w:rsidR="00FE44DB">
        <w:rPr>
          <w:rFonts w:ascii="Arial" w:hAnsi="Arial" w:cs="Arial"/>
          <w:lang w:val="es-ES_tradnl"/>
        </w:rPr>
        <w:t>a</w:t>
      </w:r>
      <w:r w:rsidR="00654ED4" w:rsidRPr="00A410A4">
        <w:rPr>
          <w:rFonts w:ascii="Arial" w:hAnsi="Arial" w:cs="Arial"/>
          <w:lang w:val="es-ES_tradnl"/>
        </w:rPr>
        <w:t xml:space="preserve"> interesante para todos los países que participan y que puedan implementarse enfoques innovadores en la región.</w:t>
      </w:r>
    </w:p>
    <w:p w:rsidR="00654ED4" w:rsidRPr="00A410A4" w:rsidRDefault="00654ED4" w:rsidP="009E3D4A">
      <w:pPr>
        <w:pStyle w:val="Prrafodelista"/>
        <w:numPr>
          <w:ilvl w:val="0"/>
          <w:numId w:val="33"/>
        </w:numPr>
        <w:spacing w:after="120"/>
        <w:ind w:left="1077" w:hanging="357"/>
        <w:contextualSpacing w:val="0"/>
        <w:jc w:val="both"/>
        <w:rPr>
          <w:rFonts w:ascii="Arial" w:hAnsi="Arial" w:cs="Arial"/>
          <w:lang w:val="es-ES_tradnl"/>
        </w:rPr>
      </w:pPr>
      <w:r w:rsidRPr="00A410A4">
        <w:rPr>
          <w:rFonts w:ascii="Arial" w:hAnsi="Arial" w:cs="Arial"/>
          <w:lang w:val="es-ES_tradnl"/>
        </w:rPr>
        <w:t>Fortalecer la articulación de los enlaces del programa.</w:t>
      </w:r>
    </w:p>
    <w:p w:rsidR="00654ED4" w:rsidRDefault="00654ED4" w:rsidP="00E47542">
      <w:pPr>
        <w:spacing w:after="120"/>
        <w:ind w:left="360"/>
        <w:jc w:val="both"/>
        <w:rPr>
          <w:rFonts w:ascii="Arial" w:hAnsi="Arial" w:cs="Arial"/>
          <w:lang w:val="es-ES_tradnl"/>
        </w:rPr>
      </w:pPr>
      <w:r>
        <w:rPr>
          <w:rFonts w:ascii="Arial" w:hAnsi="Arial" w:cs="Arial"/>
          <w:lang w:val="es-ES_tradnl"/>
        </w:rPr>
        <w:t>Se proponen dos alternativas:</w:t>
      </w:r>
    </w:p>
    <w:p w:rsidR="00654ED4" w:rsidRPr="00654ED4" w:rsidRDefault="00654ED4" w:rsidP="009E3D4A">
      <w:pPr>
        <w:pStyle w:val="Prrafodelista"/>
        <w:numPr>
          <w:ilvl w:val="0"/>
          <w:numId w:val="14"/>
        </w:numPr>
        <w:spacing w:after="120"/>
        <w:ind w:left="1077" w:hanging="357"/>
        <w:contextualSpacing w:val="0"/>
        <w:jc w:val="both"/>
        <w:rPr>
          <w:rFonts w:ascii="Arial" w:hAnsi="Arial" w:cs="Arial"/>
          <w:lang w:val="es-ES_tradnl"/>
        </w:rPr>
      </w:pPr>
      <w:r w:rsidRPr="00654ED4">
        <w:rPr>
          <w:rFonts w:ascii="Arial" w:hAnsi="Arial" w:cs="Arial"/>
          <w:lang w:val="es-ES_tradnl"/>
        </w:rPr>
        <w:t>PSA en Alemania. Política de pagos de compensación.</w:t>
      </w:r>
    </w:p>
    <w:p w:rsidR="00CD7EA1" w:rsidRPr="00654ED4" w:rsidRDefault="00654ED4" w:rsidP="009E3D4A">
      <w:pPr>
        <w:pStyle w:val="Prrafodelista"/>
        <w:numPr>
          <w:ilvl w:val="0"/>
          <w:numId w:val="14"/>
        </w:numPr>
        <w:spacing w:after="120"/>
        <w:ind w:left="1077" w:hanging="357"/>
        <w:contextualSpacing w:val="0"/>
        <w:jc w:val="both"/>
        <w:rPr>
          <w:rFonts w:ascii="Arial" w:hAnsi="Arial" w:cs="Arial"/>
          <w:lang w:val="es-ES_tradnl"/>
        </w:rPr>
      </w:pPr>
      <w:r w:rsidRPr="00654ED4">
        <w:rPr>
          <w:rFonts w:ascii="Arial" w:hAnsi="Arial" w:cs="Arial"/>
          <w:lang w:val="es-ES_tradnl"/>
        </w:rPr>
        <w:t>Latinoamérica</w:t>
      </w:r>
    </w:p>
    <w:p w:rsidR="00CD7EA1" w:rsidRDefault="00CD7EA1" w:rsidP="00E47542">
      <w:pPr>
        <w:spacing w:after="120"/>
        <w:ind w:left="360"/>
        <w:jc w:val="both"/>
        <w:rPr>
          <w:rFonts w:ascii="Arial" w:hAnsi="Arial" w:cs="Arial"/>
          <w:lang w:val="es-ES_tradnl"/>
        </w:rPr>
      </w:pPr>
    </w:p>
    <w:p w:rsidR="00A410A4" w:rsidRDefault="00A410A4" w:rsidP="00E47542">
      <w:pPr>
        <w:spacing w:after="120"/>
        <w:ind w:left="360"/>
        <w:jc w:val="both"/>
        <w:rPr>
          <w:rFonts w:ascii="Arial" w:hAnsi="Arial" w:cs="Arial"/>
          <w:lang w:val="es-ES_tradnl"/>
        </w:rPr>
      </w:pPr>
      <w:r>
        <w:rPr>
          <w:rFonts w:ascii="Arial" w:hAnsi="Arial" w:cs="Arial"/>
          <w:lang w:val="es-ES_tradnl"/>
        </w:rPr>
        <w:t>La propuesta generó las siguientes reacciones de los participantes:</w:t>
      </w:r>
    </w:p>
    <w:p w:rsidR="00A410A4" w:rsidRPr="00A410A4" w:rsidRDefault="00A410A4" w:rsidP="009E3D4A">
      <w:pPr>
        <w:pStyle w:val="Prrafodelista"/>
        <w:numPr>
          <w:ilvl w:val="0"/>
          <w:numId w:val="34"/>
        </w:numPr>
        <w:spacing w:after="120"/>
        <w:ind w:left="1077" w:hanging="357"/>
        <w:contextualSpacing w:val="0"/>
        <w:jc w:val="both"/>
        <w:rPr>
          <w:rFonts w:ascii="Arial" w:hAnsi="Arial" w:cs="Arial"/>
          <w:lang w:val="es-ES_tradnl"/>
        </w:rPr>
      </w:pPr>
      <w:r w:rsidRPr="00A410A4">
        <w:rPr>
          <w:rFonts w:ascii="Arial" w:hAnsi="Arial" w:cs="Arial"/>
          <w:lang w:val="es-ES_tradnl"/>
        </w:rPr>
        <w:t>Todos los Enlaces presentes coincidieron en la utilidad y su interés en participar en la gira.</w:t>
      </w:r>
    </w:p>
    <w:p w:rsidR="006B5A14" w:rsidRPr="00A410A4" w:rsidRDefault="006B5A14" w:rsidP="009E3D4A">
      <w:pPr>
        <w:pStyle w:val="Prrafodelista"/>
        <w:numPr>
          <w:ilvl w:val="0"/>
          <w:numId w:val="34"/>
        </w:numPr>
        <w:spacing w:after="120"/>
        <w:ind w:left="1077" w:hanging="357"/>
        <w:contextualSpacing w:val="0"/>
        <w:jc w:val="both"/>
        <w:rPr>
          <w:rFonts w:ascii="Arial" w:hAnsi="Arial" w:cs="Arial"/>
          <w:lang w:val="es-ES_tradnl"/>
        </w:rPr>
      </w:pPr>
      <w:r w:rsidRPr="00A410A4">
        <w:rPr>
          <w:rFonts w:ascii="Arial" w:hAnsi="Arial" w:cs="Arial"/>
          <w:lang w:val="es-ES_tradnl"/>
        </w:rPr>
        <w:lastRenderedPageBreak/>
        <w:t>Una gira de estas características debería insumir alrededor de 10 días, sobre todo si es en Alemania.</w:t>
      </w:r>
    </w:p>
    <w:p w:rsidR="006B5A14" w:rsidRPr="00A410A4" w:rsidRDefault="006B5A14" w:rsidP="009E3D4A">
      <w:pPr>
        <w:pStyle w:val="Prrafodelista"/>
        <w:numPr>
          <w:ilvl w:val="0"/>
          <w:numId w:val="34"/>
        </w:numPr>
        <w:spacing w:after="120"/>
        <w:ind w:left="1077" w:hanging="357"/>
        <w:contextualSpacing w:val="0"/>
        <w:jc w:val="both"/>
        <w:rPr>
          <w:rFonts w:ascii="Arial" w:hAnsi="Arial" w:cs="Arial"/>
          <w:lang w:val="es-ES_tradnl"/>
        </w:rPr>
      </w:pPr>
      <w:r w:rsidRPr="00A410A4">
        <w:rPr>
          <w:rFonts w:ascii="Arial" w:hAnsi="Arial" w:cs="Arial"/>
          <w:lang w:val="es-ES_tradnl"/>
        </w:rPr>
        <w:t>En el caso de la experiencia de Alemania, tendría el beneficio adicional, para los enlaces, de poder realizar contactos con diversos actores públicos y privados.</w:t>
      </w:r>
    </w:p>
    <w:p w:rsidR="006B5A14" w:rsidRPr="00A410A4" w:rsidRDefault="006B5A14" w:rsidP="009E3D4A">
      <w:pPr>
        <w:pStyle w:val="Prrafodelista"/>
        <w:numPr>
          <w:ilvl w:val="0"/>
          <w:numId w:val="34"/>
        </w:numPr>
        <w:spacing w:after="120"/>
        <w:ind w:left="1077" w:hanging="357"/>
        <w:contextualSpacing w:val="0"/>
        <w:jc w:val="both"/>
        <w:rPr>
          <w:rFonts w:ascii="Arial" w:hAnsi="Arial" w:cs="Arial"/>
          <w:lang w:val="es-ES_tradnl"/>
        </w:rPr>
      </w:pPr>
      <w:r w:rsidRPr="00A410A4">
        <w:rPr>
          <w:rFonts w:ascii="Arial" w:hAnsi="Arial" w:cs="Arial"/>
          <w:lang w:val="es-ES_tradnl"/>
        </w:rPr>
        <w:t>En el caso de la experiencia Latinoamérica se sugiere que sea México por tener experiencias más avanzadas en el tema.</w:t>
      </w:r>
    </w:p>
    <w:p w:rsidR="006B5A14" w:rsidRPr="00A410A4" w:rsidRDefault="00A410A4" w:rsidP="009E3D4A">
      <w:pPr>
        <w:pStyle w:val="Prrafodelista"/>
        <w:numPr>
          <w:ilvl w:val="0"/>
          <w:numId w:val="34"/>
        </w:numPr>
        <w:spacing w:after="120"/>
        <w:ind w:left="1077" w:hanging="357"/>
        <w:contextualSpacing w:val="0"/>
        <w:jc w:val="both"/>
        <w:rPr>
          <w:rFonts w:ascii="Arial" w:hAnsi="Arial" w:cs="Arial"/>
          <w:lang w:val="es-ES_tradnl"/>
        </w:rPr>
      </w:pPr>
      <w:r>
        <w:rPr>
          <w:rFonts w:ascii="Arial" w:hAnsi="Arial" w:cs="Arial"/>
          <w:lang w:val="es-ES_tradnl"/>
        </w:rPr>
        <w:t>Se aclara que la</w:t>
      </w:r>
      <w:r w:rsidR="006B5A14" w:rsidRPr="00A410A4">
        <w:rPr>
          <w:rFonts w:ascii="Arial" w:hAnsi="Arial" w:cs="Arial"/>
          <w:lang w:val="es-ES_tradnl"/>
        </w:rPr>
        <w:t xml:space="preserve"> </w:t>
      </w:r>
      <w:r w:rsidRPr="00A410A4">
        <w:rPr>
          <w:rFonts w:ascii="Arial" w:hAnsi="Arial" w:cs="Arial"/>
          <w:lang w:val="es-ES_tradnl"/>
        </w:rPr>
        <w:t>invitación</w:t>
      </w:r>
      <w:r>
        <w:rPr>
          <w:rFonts w:ascii="Arial" w:hAnsi="Arial" w:cs="Arial"/>
          <w:lang w:val="es-ES_tradnl"/>
        </w:rPr>
        <w:t xml:space="preserve"> </w:t>
      </w:r>
      <w:r w:rsidR="006B5A14" w:rsidRPr="00A410A4">
        <w:rPr>
          <w:rFonts w:ascii="Arial" w:hAnsi="Arial" w:cs="Arial"/>
          <w:lang w:val="es-ES_tradnl"/>
        </w:rPr>
        <w:t>es principalmente para el enlace pero se podrían considerar situaciones particulares.</w:t>
      </w:r>
    </w:p>
    <w:p w:rsidR="006B5A14" w:rsidRPr="00A410A4" w:rsidRDefault="006B5A14" w:rsidP="009E3D4A">
      <w:pPr>
        <w:pStyle w:val="Prrafodelista"/>
        <w:numPr>
          <w:ilvl w:val="0"/>
          <w:numId w:val="34"/>
        </w:numPr>
        <w:spacing w:after="120"/>
        <w:ind w:left="1077" w:hanging="357"/>
        <w:contextualSpacing w:val="0"/>
        <w:jc w:val="both"/>
        <w:rPr>
          <w:rFonts w:ascii="Arial" w:hAnsi="Arial" w:cs="Arial"/>
          <w:lang w:val="es-ES_tradnl"/>
        </w:rPr>
      </w:pPr>
      <w:r w:rsidRPr="00A410A4">
        <w:rPr>
          <w:rFonts w:ascii="Arial" w:hAnsi="Arial" w:cs="Arial"/>
          <w:lang w:val="es-ES_tradnl"/>
        </w:rPr>
        <w:t>Guatemal</w:t>
      </w:r>
      <w:r w:rsidR="00A410A4">
        <w:rPr>
          <w:rFonts w:ascii="Arial" w:hAnsi="Arial" w:cs="Arial"/>
          <w:lang w:val="es-ES_tradnl"/>
        </w:rPr>
        <w:t>a sugiere que sea el INA</w:t>
      </w:r>
      <w:r w:rsidR="00FE44DB">
        <w:rPr>
          <w:rFonts w:ascii="Arial" w:hAnsi="Arial" w:cs="Arial"/>
          <w:lang w:val="es-ES_tradnl"/>
        </w:rPr>
        <w:t>B</w:t>
      </w:r>
      <w:r w:rsidR="00A410A4">
        <w:rPr>
          <w:rFonts w:ascii="Arial" w:hAnsi="Arial" w:cs="Arial"/>
          <w:lang w:val="es-ES_tradnl"/>
        </w:rPr>
        <w:t xml:space="preserve"> quién participe en</w:t>
      </w:r>
      <w:r w:rsidRPr="00A410A4">
        <w:rPr>
          <w:rFonts w:ascii="Arial" w:hAnsi="Arial" w:cs="Arial"/>
          <w:lang w:val="es-ES_tradnl"/>
        </w:rPr>
        <w:t xml:space="preserve"> la gira</w:t>
      </w:r>
      <w:r w:rsidR="00A410A4">
        <w:rPr>
          <w:rFonts w:ascii="Arial" w:hAnsi="Arial" w:cs="Arial"/>
          <w:lang w:val="es-ES_tradnl"/>
        </w:rPr>
        <w:t xml:space="preserve"> por Guatemala</w:t>
      </w:r>
      <w:r w:rsidRPr="00A410A4">
        <w:rPr>
          <w:rFonts w:ascii="Arial" w:hAnsi="Arial" w:cs="Arial"/>
          <w:lang w:val="es-ES_tradnl"/>
        </w:rPr>
        <w:t>.</w:t>
      </w:r>
    </w:p>
    <w:p w:rsidR="006B5A14" w:rsidRPr="00A410A4" w:rsidRDefault="006B5A14" w:rsidP="009E3D4A">
      <w:pPr>
        <w:pStyle w:val="Prrafodelista"/>
        <w:numPr>
          <w:ilvl w:val="0"/>
          <w:numId w:val="34"/>
        </w:numPr>
        <w:spacing w:after="120"/>
        <w:ind w:left="1077" w:hanging="357"/>
        <w:contextualSpacing w:val="0"/>
        <w:jc w:val="both"/>
        <w:rPr>
          <w:rFonts w:ascii="Arial" w:hAnsi="Arial" w:cs="Arial"/>
          <w:lang w:val="es-ES_tradnl"/>
        </w:rPr>
      </w:pPr>
      <w:r w:rsidRPr="00A410A4">
        <w:rPr>
          <w:rFonts w:ascii="Arial" w:hAnsi="Arial" w:cs="Arial"/>
          <w:lang w:val="es-ES_tradnl"/>
        </w:rPr>
        <w:t>Se sugiere que se planifique con tiempo para tener la oportunidad de organizarse para un evento de esta magnitud.</w:t>
      </w:r>
    </w:p>
    <w:p w:rsidR="006B5A14" w:rsidRPr="00A410A4" w:rsidRDefault="006B5A14" w:rsidP="009E3D4A">
      <w:pPr>
        <w:pStyle w:val="Prrafodelista"/>
        <w:numPr>
          <w:ilvl w:val="0"/>
          <w:numId w:val="34"/>
        </w:numPr>
        <w:spacing w:after="120"/>
        <w:ind w:left="1077" w:hanging="357"/>
        <w:contextualSpacing w:val="0"/>
        <w:jc w:val="both"/>
        <w:rPr>
          <w:rFonts w:ascii="Arial" w:hAnsi="Arial" w:cs="Arial"/>
          <w:lang w:val="es-ES_tradnl"/>
        </w:rPr>
      </w:pPr>
      <w:r w:rsidRPr="00A410A4">
        <w:rPr>
          <w:rFonts w:ascii="Arial" w:hAnsi="Arial" w:cs="Arial"/>
          <w:lang w:val="es-ES_tradnl"/>
        </w:rPr>
        <w:t>Se acordó que la gira se realice a partir del 15 julio</w:t>
      </w:r>
      <w:r w:rsidR="00F26D51">
        <w:rPr>
          <w:rFonts w:ascii="Arial" w:hAnsi="Arial" w:cs="Arial"/>
          <w:lang w:val="es-ES_tradnl"/>
        </w:rPr>
        <w:t xml:space="preserve"> de 2013</w:t>
      </w:r>
      <w:r w:rsidRPr="00A410A4">
        <w:rPr>
          <w:rFonts w:ascii="Arial" w:hAnsi="Arial" w:cs="Arial"/>
          <w:lang w:val="es-ES_tradnl"/>
        </w:rPr>
        <w:t>.</w:t>
      </w:r>
    </w:p>
    <w:p w:rsidR="00CD7EA1" w:rsidRPr="00A410A4" w:rsidRDefault="006B5A14" w:rsidP="009E3D4A">
      <w:pPr>
        <w:pStyle w:val="Prrafodelista"/>
        <w:numPr>
          <w:ilvl w:val="0"/>
          <w:numId w:val="34"/>
        </w:numPr>
        <w:spacing w:after="120"/>
        <w:ind w:left="1077" w:hanging="357"/>
        <w:contextualSpacing w:val="0"/>
        <w:jc w:val="both"/>
        <w:rPr>
          <w:rFonts w:ascii="Arial" w:hAnsi="Arial" w:cs="Arial"/>
          <w:lang w:val="es-ES_tradnl"/>
        </w:rPr>
      </w:pPr>
      <w:r w:rsidRPr="00A410A4">
        <w:rPr>
          <w:rFonts w:ascii="Arial" w:hAnsi="Arial" w:cs="Arial"/>
          <w:lang w:val="es-ES_tradnl"/>
        </w:rPr>
        <w:t>El Programa enviará una propuesta a fines de noviembre</w:t>
      </w:r>
      <w:r w:rsidR="00F26D51">
        <w:rPr>
          <w:rFonts w:ascii="Arial" w:hAnsi="Arial" w:cs="Arial"/>
          <w:lang w:val="es-ES_tradnl"/>
        </w:rPr>
        <w:t xml:space="preserve"> de 2012.</w:t>
      </w:r>
    </w:p>
    <w:p w:rsidR="005D757E" w:rsidRDefault="005D757E" w:rsidP="00E47542">
      <w:pPr>
        <w:spacing w:after="120"/>
        <w:jc w:val="both"/>
        <w:rPr>
          <w:rFonts w:ascii="Arial" w:hAnsi="Arial" w:cs="Arial"/>
          <w:lang w:val="es-ES_tradnl"/>
        </w:rPr>
      </w:pPr>
    </w:p>
    <w:p w:rsidR="003038EC" w:rsidRPr="00954B6B" w:rsidRDefault="002E5180" w:rsidP="00283EF5">
      <w:pPr>
        <w:pStyle w:val="Prrafodelista"/>
        <w:numPr>
          <w:ilvl w:val="0"/>
          <w:numId w:val="2"/>
        </w:numPr>
        <w:spacing w:before="60" w:after="60"/>
        <w:contextualSpacing w:val="0"/>
        <w:jc w:val="both"/>
        <w:rPr>
          <w:rFonts w:ascii="Arial" w:hAnsi="Arial" w:cs="Arial"/>
          <w:b/>
          <w:color w:val="4F81BD" w:themeColor="accent1"/>
          <w:sz w:val="24"/>
          <w:szCs w:val="24"/>
          <w:lang w:val="es-ES_tradnl"/>
        </w:rPr>
      </w:pPr>
      <w:r>
        <w:rPr>
          <w:rFonts w:ascii="Arial" w:hAnsi="Arial" w:cs="Arial"/>
          <w:b/>
          <w:color w:val="4F81BD" w:themeColor="accent1"/>
          <w:sz w:val="24"/>
          <w:szCs w:val="24"/>
          <w:lang w:val="es-ES_tradnl"/>
        </w:rPr>
        <w:t>Pres</w:t>
      </w:r>
      <w:r w:rsidR="00FF66A1">
        <w:rPr>
          <w:rFonts w:ascii="Arial" w:hAnsi="Arial" w:cs="Arial"/>
          <w:b/>
          <w:color w:val="4F81BD" w:themeColor="accent1"/>
          <w:sz w:val="24"/>
          <w:szCs w:val="24"/>
          <w:lang w:val="es-ES_tradnl"/>
        </w:rPr>
        <w:t>entación avances por país</w:t>
      </w:r>
      <w:r w:rsidR="003038EC" w:rsidRPr="00954B6B">
        <w:rPr>
          <w:rFonts w:ascii="Arial" w:hAnsi="Arial" w:cs="Arial"/>
          <w:b/>
          <w:color w:val="4F81BD" w:themeColor="accent1"/>
          <w:sz w:val="24"/>
          <w:szCs w:val="24"/>
          <w:lang w:val="es-ES_tradnl"/>
        </w:rPr>
        <w:t>.</w:t>
      </w:r>
    </w:p>
    <w:p w:rsidR="002311EC" w:rsidRDefault="00F26D51" w:rsidP="00357433">
      <w:pPr>
        <w:ind w:left="360"/>
        <w:rPr>
          <w:rFonts w:ascii="Arial" w:hAnsi="Arial" w:cs="Arial"/>
          <w:lang w:val="es-ES"/>
        </w:rPr>
      </w:pPr>
      <w:r>
        <w:rPr>
          <w:rFonts w:ascii="Arial" w:hAnsi="Arial" w:cs="Arial"/>
          <w:lang w:val="es-ES"/>
        </w:rPr>
        <w:t xml:space="preserve">Cada Enlace del Programa, contó con 10 minutos para presentar los principales avances que se han producido en el país en relación a REDD en general y al Programa REDD CCAD/GIZ en particular. </w:t>
      </w:r>
    </w:p>
    <w:p w:rsidR="00F26D51" w:rsidRDefault="00F26D51" w:rsidP="00357433">
      <w:pPr>
        <w:ind w:left="360"/>
        <w:rPr>
          <w:rFonts w:ascii="Arial" w:hAnsi="Arial" w:cs="Arial"/>
          <w:lang w:val="es-ES"/>
        </w:rPr>
      </w:pPr>
    </w:p>
    <w:p w:rsidR="008D4C23" w:rsidRPr="00954B6B" w:rsidRDefault="00FF66A1" w:rsidP="00283EF5">
      <w:pPr>
        <w:pStyle w:val="Prrafodelista"/>
        <w:numPr>
          <w:ilvl w:val="0"/>
          <w:numId w:val="2"/>
        </w:numPr>
        <w:spacing w:before="60" w:after="60"/>
        <w:contextualSpacing w:val="0"/>
        <w:jc w:val="both"/>
        <w:rPr>
          <w:rFonts w:ascii="Arial" w:hAnsi="Arial" w:cs="Arial"/>
          <w:b/>
          <w:bCs/>
          <w:color w:val="4F81BD" w:themeColor="accent1"/>
          <w:sz w:val="24"/>
          <w:szCs w:val="24"/>
          <w:lang w:val="es-ES"/>
        </w:rPr>
      </w:pPr>
      <w:r w:rsidRPr="00FF66A1">
        <w:rPr>
          <w:rFonts w:ascii="Arial" w:hAnsi="Arial" w:cs="Arial"/>
          <w:b/>
          <w:bCs/>
          <w:color w:val="4F81BD" w:themeColor="accent1"/>
          <w:sz w:val="24"/>
          <w:szCs w:val="24"/>
          <w:lang w:val="es-ES"/>
        </w:rPr>
        <w:t>Planificación nacional 2013</w:t>
      </w:r>
    </w:p>
    <w:p w:rsidR="00FF66A1" w:rsidRDefault="00F26D51" w:rsidP="00357433">
      <w:pPr>
        <w:ind w:left="360"/>
        <w:rPr>
          <w:rFonts w:ascii="Arial" w:hAnsi="Arial" w:cs="Arial"/>
          <w:lang w:val="es-ES"/>
        </w:rPr>
      </w:pPr>
      <w:r>
        <w:rPr>
          <w:rFonts w:ascii="Arial" w:hAnsi="Arial" w:cs="Arial"/>
          <w:lang w:val="es-ES"/>
        </w:rPr>
        <w:t>Se dedicó este espacio para que cada Enlace del Programa planificar</w:t>
      </w:r>
      <w:r w:rsidR="00CB1E1B">
        <w:rPr>
          <w:rFonts w:ascii="Arial" w:hAnsi="Arial" w:cs="Arial"/>
          <w:lang w:val="es-ES"/>
        </w:rPr>
        <w:t>a</w:t>
      </w:r>
      <w:r>
        <w:rPr>
          <w:rFonts w:ascii="Arial" w:hAnsi="Arial" w:cs="Arial"/>
          <w:lang w:val="es-ES"/>
        </w:rPr>
        <w:t xml:space="preserve"> con el apoyo del equipo técnico de GIZ las acciones prioritarias para el 2013 en cada uno de los países participantes de la reunión.</w:t>
      </w:r>
    </w:p>
    <w:p w:rsidR="00FF66A1" w:rsidRDefault="00FF66A1" w:rsidP="00357433">
      <w:pPr>
        <w:ind w:left="360"/>
        <w:rPr>
          <w:rFonts w:ascii="Arial" w:hAnsi="Arial" w:cs="Arial"/>
          <w:lang w:val="es-ES"/>
        </w:rPr>
      </w:pPr>
    </w:p>
    <w:p w:rsidR="00FF66A1" w:rsidRPr="00954B6B" w:rsidRDefault="00FF66A1" w:rsidP="00FF66A1">
      <w:pPr>
        <w:pStyle w:val="Prrafodelista"/>
        <w:numPr>
          <w:ilvl w:val="0"/>
          <w:numId w:val="2"/>
        </w:numPr>
        <w:spacing w:before="60" w:after="60"/>
        <w:contextualSpacing w:val="0"/>
        <w:jc w:val="both"/>
        <w:rPr>
          <w:rFonts w:ascii="Arial" w:hAnsi="Arial" w:cs="Arial"/>
          <w:b/>
          <w:bCs/>
          <w:color w:val="4F81BD" w:themeColor="accent1"/>
          <w:sz w:val="24"/>
          <w:szCs w:val="24"/>
          <w:lang w:val="es-ES"/>
        </w:rPr>
      </w:pPr>
      <w:r w:rsidRPr="00FF66A1">
        <w:rPr>
          <w:rFonts w:ascii="Arial" w:hAnsi="Arial" w:cs="Arial"/>
          <w:b/>
          <w:bCs/>
          <w:color w:val="4F81BD" w:themeColor="accent1"/>
          <w:sz w:val="24"/>
          <w:szCs w:val="24"/>
          <w:lang w:val="es-ES"/>
        </w:rPr>
        <w:t>Plan de Misión Evaluadora</w:t>
      </w:r>
    </w:p>
    <w:p w:rsidR="00CD7EA1" w:rsidRDefault="00CD7EA1" w:rsidP="00CD7EA1">
      <w:pPr>
        <w:spacing w:after="120"/>
        <w:ind w:left="360"/>
        <w:jc w:val="both"/>
        <w:rPr>
          <w:rFonts w:ascii="Arial" w:hAnsi="Arial" w:cs="Arial"/>
          <w:lang w:val="es-ES_tradnl"/>
        </w:rPr>
      </w:pPr>
      <w:r>
        <w:rPr>
          <w:rFonts w:ascii="Arial" w:hAnsi="Arial" w:cs="Arial"/>
          <w:lang w:val="es-ES_tradnl"/>
        </w:rPr>
        <w:t xml:space="preserve">Se anunció la </w:t>
      </w:r>
      <w:r w:rsidR="006B5A14">
        <w:rPr>
          <w:rFonts w:ascii="Arial" w:hAnsi="Arial" w:cs="Arial"/>
          <w:lang w:val="es-ES_tradnl"/>
        </w:rPr>
        <w:t>Misión</w:t>
      </w:r>
      <w:r>
        <w:rPr>
          <w:rFonts w:ascii="Arial" w:hAnsi="Arial" w:cs="Arial"/>
          <w:lang w:val="es-ES_tradnl"/>
        </w:rPr>
        <w:t xml:space="preserve"> de la evaluación intermedia que tendrá el Programa a inicios del 2013.</w:t>
      </w:r>
    </w:p>
    <w:p w:rsidR="00CD7EA1" w:rsidRDefault="00CD7EA1" w:rsidP="00CD7EA1">
      <w:pPr>
        <w:spacing w:after="120"/>
        <w:ind w:left="360"/>
        <w:jc w:val="both"/>
        <w:rPr>
          <w:rFonts w:ascii="Arial" w:hAnsi="Arial" w:cs="Arial"/>
          <w:lang w:val="es-ES_tradnl"/>
        </w:rPr>
      </w:pPr>
      <w:r>
        <w:rPr>
          <w:rFonts w:ascii="Arial" w:hAnsi="Arial" w:cs="Arial"/>
          <w:lang w:val="es-ES_tradnl"/>
        </w:rPr>
        <w:t>Se resaltó la importancia de la participación de los enlaces en el proceso de evaluación.</w:t>
      </w:r>
    </w:p>
    <w:p w:rsidR="006B5A14" w:rsidRDefault="006B5A14" w:rsidP="00CD7EA1">
      <w:pPr>
        <w:spacing w:after="120"/>
        <w:ind w:left="357"/>
        <w:jc w:val="both"/>
        <w:rPr>
          <w:rFonts w:ascii="Arial" w:hAnsi="Arial" w:cs="Arial"/>
          <w:lang w:val="es-ES_tradnl"/>
        </w:rPr>
      </w:pPr>
      <w:r>
        <w:rPr>
          <w:rFonts w:ascii="Arial" w:hAnsi="Arial" w:cs="Arial"/>
          <w:lang w:val="es-ES_tradnl"/>
        </w:rPr>
        <w:t>Los evaluadores planificarán visitas con algunos de los países miembros de la CCAD (no todos) y pedirán retroalimentación a los Enlaces del Programa y a otros actores sobre los resultados y avances de la primera fase</w:t>
      </w:r>
      <w:r w:rsidR="00912CC6">
        <w:rPr>
          <w:rFonts w:ascii="Arial" w:hAnsi="Arial" w:cs="Arial"/>
          <w:lang w:val="es-ES_tradnl"/>
        </w:rPr>
        <w:t>. Estas visitas serán acordadas con los Enlaces de los países seleccionados con anticipación.</w:t>
      </w:r>
    </w:p>
    <w:p w:rsidR="00CD7EA1" w:rsidRDefault="00CD7EA1" w:rsidP="00CD7EA1">
      <w:pPr>
        <w:spacing w:after="120"/>
        <w:ind w:left="357"/>
        <w:jc w:val="both"/>
        <w:rPr>
          <w:rFonts w:ascii="Arial" w:hAnsi="Arial" w:cs="Arial"/>
          <w:lang w:val="es-ES_tradnl"/>
        </w:rPr>
      </w:pPr>
      <w:r>
        <w:rPr>
          <w:rFonts w:ascii="Arial" w:hAnsi="Arial" w:cs="Arial"/>
          <w:lang w:val="es-ES_tradnl"/>
        </w:rPr>
        <w:lastRenderedPageBreak/>
        <w:t xml:space="preserve">Se organizará una reunión regional para </w:t>
      </w:r>
      <w:r w:rsidR="00912CC6">
        <w:rPr>
          <w:rFonts w:ascii="Arial" w:hAnsi="Arial" w:cs="Arial"/>
          <w:lang w:val="es-ES_tradnl"/>
        </w:rPr>
        <w:t>la devolución y validación de la evaluación y para identificar las prioridades de la segunda fase. El taller será llevado a cabo en San Salvador el 16 de enero de 2013.</w:t>
      </w:r>
    </w:p>
    <w:p w:rsidR="00CD7EA1" w:rsidRPr="00CD7EA1" w:rsidRDefault="00CD7EA1" w:rsidP="00357433">
      <w:pPr>
        <w:ind w:left="360"/>
        <w:rPr>
          <w:rFonts w:ascii="Arial" w:hAnsi="Arial" w:cs="Arial"/>
          <w:lang w:val="es-ES_tradnl"/>
        </w:rPr>
      </w:pPr>
    </w:p>
    <w:p w:rsidR="00FF66A1" w:rsidRPr="00954B6B" w:rsidRDefault="00FF66A1" w:rsidP="00FF66A1">
      <w:pPr>
        <w:pStyle w:val="Prrafodelista"/>
        <w:numPr>
          <w:ilvl w:val="0"/>
          <w:numId w:val="2"/>
        </w:numPr>
        <w:spacing w:before="60" w:after="60"/>
        <w:contextualSpacing w:val="0"/>
        <w:jc w:val="both"/>
        <w:rPr>
          <w:rFonts w:ascii="Arial" w:hAnsi="Arial" w:cs="Arial"/>
          <w:b/>
          <w:bCs/>
          <w:color w:val="4F81BD" w:themeColor="accent1"/>
          <w:sz w:val="24"/>
          <w:szCs w:val="24"/>
          <w:lang w:val="es-ES"/>
        </w:rPr>
      </w:pPr>
      <w:r>
        <w:rPr>
          <w:rFonts w:ascii="Arial" w:hAnsi="Arial" w:cs="Arial"/>
          <w:b/>
          <w:bCs/>
          <w:color w:val="4F81BD" w:themeColor="accent1"/>
          <w:sz w:val="24"/>
          <w:szCs w:val="24"/>
          <w:lang w:val="es-ES"/>
        </w:rPr>
        <w:t>Pasos a seguir.</w:t>
      </w:r>
    </w:p>
    <w:p w:rsidR="00FF66A1" w:rsidRDefault="00F26D51" w:rsidP="00357433">
      <w:pPr>
        <w:ind w:left="360"/>
        <w:rPr>
          <w:rFonts w:ascii="Arial" w:hAnsi="Arial" w:cs="Arial"/>
          <w:lang w:val="es-ES"/>
        </w:rPr>
      </w:pPr>
      <w:r>
        <w:rPr>
          <w:rFonts w:ascii="Arial" w:hAnsi="Arial" w:cs="Arial"/>
          <w:lang w:val="es-ES"/>
        </w:rPr>
        <w:t>Se acordaron los siguientes pasos a seguir:</w:t>
      </w:r>
    </w:p>
    <w:p w:rsidR="008D4C23" w:rsidRPr="00F26D51" w:rsidRDefault="00912CC6" w:rsidP="009E3D4A">
      <w:pPr>
        <w:pStyle w:val="Prrafodelista"/>
        <w:numPr>
          <w:ilvl w:val="0"/>
          <w:numId w:val="35"/>
        </w:numPr>
        <w:ind w:hanging="357"/>
        <w:contextualSpacing w:val="0"/>
        <w:rPr>
          <w:rFonts w:ascii="Arial" w:hAnsi="Arial" w:cs="Arial"/>
          <w:lang w:val="es-ES"/>
        </w:rPr>
      </w:pPr>
      <w:r w:rsidRPr="00F26D51">
        <w:rPr>
          <w:rFonts w:ascii="Arial" w:hAnsi="Arial" w:cs="Arial"/>
          <w:lang w:val="es-ES"/>
        </w:rPr>
        <w:t xml:space="preserve">El </w:t>
      </w:r>
      <w:r w:rsidR="00CB1E1B">
        <w:rPr>
          <w:rFonts w:ascii="Arial" w:hAnsi="Arial" w:cs="Arial"/>
          <w:lang w:val="es-ES"/>
        </w:rPr>
        <w:t>19</w:t>
      </w:r>
      <w:r w:rsidR="00CB1E1B" w:rsidRPr="00F26D51">
        <w:rPr>
          <w:rFonts w:ascii="Arial" w:hAnsi="Arial" w:cs="Arial"/>
          <w:lang w:val="es-ES"/>
        </w:rPr>
        <w:t xml:space="preserve"> </w:t>
      </w:r>
      <w:r w:rsidRPr="00F26D51">
        <w:rPr>
          <w:rFonts w:ascii="Arial" w:hAnsi="Arial" w:cs="Arial"/>
          <w:lang w:val="es-ES"/>
        </w:rPr>
        <w:t>de octubre</w:t>
      </w:r>
      <w:r w:rsidR="004238A5" w:rsidRPr="00F26D51">
        <w:rPr>
          <w:rFonts w:ascii="Arial" w:hAnsi="Arial" w:cs="Arial"/>
          <w:lang w:val="es-ES"/>
        </w:rPr>
        <w:t>, Jorge Rodríguez envía la Memoria al Programa</w:t>
      </w:r>
    </w:p>
    <w:p w:rsidR="004238A5" w:rsidRPr="00F26D51" w:rsidRDefault="004238A5" w:rsidP="009E3D4A">
      <w:pPr>
        <w:pStyle w:val="Prrafodelista"/>
        <w:numPr>
          <w:ilvl w:val="0"/>
          <w:numId w:val="35"/>
        </w:numPr>
        <w:ind w:hanging="357"/>
        <w:contextualSpacing w:val="0"/>
        <w:rPr>
          <w:rFonts w:ascii="Arial" w:hAnsi="Arial" w:cs="Arial"/>
          <w:lang w:val="es-ES"/>
        </w:rPr>
      </w:pPr>
      <w:r w:rsidRPr="00F26D51">
        <w:rPr>
          <w:rFonts w:ascii="Arial" w:hAnsi="Arial" w:cs="Arial"/>
          <w:lang w:val="es-ES"/>
        </w:rPr>
        <w:t xml:space="preserve">El </w:t>
      </w:r>
      <w:r w:rsidR="00912CC6" w:rsidRPr="00F26D51">
        <w:rPr>
          <w:rFonts w:ascii="Arial" w:hAnsi="Arial" w:cs="Arial"/>
          <w:lang w:val="es-ES"/>
        </w:rPr>
        <w:t>26 de octubre</w:t>
      </w:r>
      <w:r w:rsidRPr="00F26D51">
        <w:rPr>
          <w:rFonts w:ascii="Arial" w:hAnsi="Arial" w:cs="Arial"/>
          <w:lang w:val="es-ES"/>
        </w:rPr>
        <w:t>, El Programa envía la memoria a la SE-CCAD</w:t>
      </w:r>
      <w:r w:rsidR="00912CC6" w:rsidRPr="00F26D51">
        <w:rPr>
          <w:rFonts w:ascii="Arial" w:hAnsi="Arial" w:cs="Arial"/>
          <w:lang w:val="es-ES"/>
        </w:rPr>
        <w:t xml:space="preserve"> y a los Enlaces</w:t>
      </w:r>
      <w:r w:rsidR="00CB1E1B">
        <w:rPr>
          <w:rFonts w:ascii="Arial" w:hAnsi="Arial" w:cs="Arial"/>
          <w:lang w:val="es-ES"/>
        </w:rPr>
        <w:t xml:space="preserve"> para revisión</w:t>
      </w:r>
      <w:r w:rsidR="00912CC6" w:rsidRPr="00F26D51">
        <w:rPr>
          <w:rFonts w:ascii="Arial" w:hAnsi="Arial" w:cs="Arial"/>
          <w:lang w:val="es-ES"/>
        </w:rPr>
        <w:t>.</w:t>
      </w:r>
    </w:p>
    <w:p w:rsidR="002311EC" w:rsidRPr="00F26D51" w:rsidRDefault="00912CC6" w:rsidP="009E3D4A">
      <w:pPr>
        <w:pStyle w:val="Prrafodelista"/>
        <w:numPr>
          <w:ilvl w:val="0"/>
          <w:numId w:val="35"/>
        </w:numPr>
        <w:ind w:hanging="357"/>
        <w:contextualSpacing w:val="0"/>
        <w:rPr>
          <w:rFonts w:ascii="Arial" w:hAnsi="Arial" w:cs="Arial"/>
          <w:lang w:val="es-ES"/>
        </w:rPr>
      </w:pPr>
      <w:r w:rsidRPr="00F26D51">
        <w:rPr>
          <w:rFonts w:ascii="Arial" w:hAnsi="Arial" w:cs="Arial"/>
          <w:lang w:val="es-ES"/>
        </w:rPr>
        <w:t>Enlaces hacen observaciones hasta el 5 de noviembre.</w:t>
      </w:r>
    </w:p>
    <w:p w:rsidR="00912CC6" w:rsidRPr="00F26D51" w:rsidRDefault="00912CC6" w:rsidP="009E3D4A">
      <w:pPr>
        <w:pStyle w:val="Prrafodelista"/>
        <w:numPr>
          <w:ilvl w:val="0"/>
          <w:numId w:val="35"/>
        </w:numPr>
        <w:ind w:hanging="357"/>
        <w:contextualSpacing w:val="0"/>
        <w:rPr>
          <w:rFonts w:ascii="Arial" w:hAnsi="Arial" w:cs="Arial"/>
          <w:lang w:val="es-ES"/>
        </w:rPr>
      </w:pPr>
      <w:r w:rsidRPr="00F26D51">
        <w:rPr>
          <w:rFonts w:ascii="Arial" w:hAnsi="Arial" w:cs="Arial"/>
          <w:lang w:val="es-ES"/>
        </w:rPr>
        <w:t>El 26 de octubre, El Programa envía la</w:t>
      </w:r>
      <w:r w:rsidR="00CB1E1B">
        <w:rPr>
          <w:rFonts w:ascii="Arial" w:hAnsi="Arial" w:cs="Arial"/>
          <w:lang w:val="es-ES"/>
        </w:rPr>
        <w:t>s</w:t>
      </w:r>
      <w:r w:rsidRPr="00F26D51">
        <w:rPr>
          <w:rFonts w:ascii="Arial" w:hAnsi="Arial" w:cs="Arial"/>
          <w:lang w:val="es-ES"/>
        </w:rPr>
        <w:t xml:space="preserve"> memorias de los Grupos Técnicos a los Enlaces.</w:t>
      </w:r>
    </w:p>
    <w:p w:rsidR="00912CC6" w:rsidRPr="00F26D51" w:rsidRDefault="00912CC6" w:rsidP="009E3D4A">
      <w:pPr>
        <w:pStyle w:val="Prrafodelista"/>
        <w:numPr>
          <w:ilvl w:val="0"/>
          <w:numId w:val="35"/>
        </w:numPr>
        <w:ind w:hanging="357"/>
        <w:contextualSpacing w:val="0"/>
        <w:rPr>
          <w:rFonts w:ascii="Arial" w:hAnsi="Arial" w:cs="Arial"/>
          <w:lang w:val="es-ES"/>
        </w:rPr>
      </w:pPr>
      <w:r w:rsidRPr="00F26D51">
        <w:rPr>
          <w:rFonts w:ascii="Arial" w:hAnsi="Arial" w:cs="Arial"/>
          <w:lang w:val="es-ES"/>
        </w:rPr>
        <w:t>El 26 de octubre, El Programa envía listados de eventos internacionales elegibles para 2013.</w:t>
      </w:r>
    </w:p>
    <w:p w:rsidR="000B3B5B" w:rsidRPr="00F26D51" w:rsidRDefault="000B3B5B" w:rsidP="009E3D4A">
      <w:pPr>
        <w:pStyle w:val="Prrafodelista"/>
        <w:numPr>
          <w:ilvl w:val="0"/>
          <w:numId w:val="35"/>
        </w:numPr>
        <w:ind w:hanging="357"/>
        <w:contextualSpacing w:val="0"/>
        <w:rPr>
          <w:rFonts w:ascii="Arial" w:hAnsi="Arial" w:cs="Arial"/>
          <w:lang w:val="es-ES"/>
        </w:rPr>
      </w:pPr>
      <w:r w:rsidRPr="00F26D51">
        <w:rPr>
          <w:rFonts w:ascii="Arial" w:hAnsi="Arial" w:cs="Arial"/>
          <w:lang w:val="es-ES"/>
        </w:rPr>
        <w:t>Taller</w:t>
      </w:r>
      <w:r w:rsidR="00912CC6" w:rsidRPr="00F26D51">
        <w:rPr>
          <w:rFonts w:ascii="Arial" w:hAnsi="Arial" w:cs="Arial"/>
          <w:lang w:val="es-ES"/>
        </w:rPr>
        <w:t>es</w:t>
      </w:r>
      <w:r w:rsidRPr="00F26D51">
        <w:rPr>
          <w:rFonts w:ascii="Arial" w:hAnsi="Arial" w:cs="Arial"/>
          <w:lang w:val="es-ES"/>
        </w:rPr>
        <w:t xml:space="preserve"> de seguimiento</w:t>
      </w:r>
      <w:r w:rsidR="00912CC6" w:rsidRPr="00F26D51">
        <w:rPr>
          <w:rFonts w:ascii="Arial" w:hAnsi="Arial" w:cs="Arial"/>
          <w:lang w:val="es-ES"/>
        </w:rPr>
        <w:t xml:space="preserve"> 2013</w:t>
      </w:r>
      <w:r w:rsidRPr="00F26D51">
        <w:rPr>
          <w:rFonts w:ascii="Arial" w:hAnsi="Arial" w:cs="Arial"/>
          <w:lang w:val="es-ES"/>
        </w:rPr>
        <w:t>:</w:t>
      </w:r>
    </w:p>
    <w:p w:rsidR="000B3B5B" w:rsidRDefault="00912CC6" w:rsidP="009E3D4A">
      <w:pPr>
        <w:pStyle w:val="Prrafodelista"/>
        <w:numPr>
          <w:ilvl w:val="0"/>
          <w:numId w:val="36"/>
        </w:numPr>
        <w:ind w:hanging="357"/>
        <w:contextualSpacing w:val="0"/>
        <w:rPr>
          <w:rFonts w:ascii="Arial" w:hAnsi="Arial" w:cs="Arial"/>
          <w:lang w:val="es-ES"/>
        </w:rPr>
      </w:pPr>
      <w:r>
        <w:rPr>
          <w:rFonts w:ascii="Arial" w:hAnsi="Arial" w:cs="Arial"/>
          <w:lang w:val="es-ES"/>
        </w:rPr>
        <w:t>20 al 22 de marzo en Costa Rica.</w:t>
      </w:r>
    </w:p>
    <w:p w:rsidR="00912CC6" w:rsidRDefault="00912CC6" w:rsidP="009E3D4A">
      <w:pPr>
        <w:pStyle w:val="Prrafodelista"/>
        <w:numPr>
          <w:ilvl w:val="0"/>
          <w:numId w:val="36"/>
        </w:numPr>
        <w:ind w:hanging="357"/>
        <w:contextualSpacing w:val="0"/>
        <w:rPr>
          <w:rFonts w:ascii="Arial" w:hAnsi="Arial" w:cs="Arial"/>
          <w:lang w:val="es-ES"/>
        </w:rPr>
      </w:pPr>
      <w:r>
        <w:rPr>
          <w:rFonts w:ascii="Arial" w:hAnsi="Arial" w:cs="Arial"/>
          <w:lang w:val="es-ES"/>
        </w:rPr>
        <w:t>3 al 5 de julio en Panamá.</w:t>
      </w:r>
    </w:p>
    <w:p w:rsidR="00912CC6" w:rsidRPr="000B3B5B" w:rsidRDefault="00912CC6" w:rsidP="009E3D4A">
      <w:pPr>
        <w:pStyle w:val="Prrafodelista"/>
        <w:numPr>
          <w:ilvl w:val="0"/>
          <w:numId w:val="36"/>
        </w:numPr>
        <w:ind w:hanging="357"/>
        <w:contextualSpacing w:val="0"/>
        <w:rPr>
          <w:rFonts w:ascii="Arial" w:hAnsi="Arial" w:cs="Arial"/>
          <w:lang w:val="es-ES"/>
        </w:rPr>
      </w:pPr>
      <w:r>
        <w:rPr>
          <w:rFonts w:ascii="Arial" w:hAnsi="Arial" w:cs="Arial"/>
          <w:lang w:val="es-ES"/>
        </w:rPr>
        <w:t>16 al 18 de octubre en Panamá</w:t>
      </w:r>
    </w:p>
    <w:p w:rsidR="00A96B3E" w:rsidRDefault="00A96B3E" w:rsidP="00357433">
      <w:pPr>
        <w:jc w:val="both"/>
        <w:rPr>
          <w:rFonts w:ascii="Arial" w:hAnsi="Arial" w:cs="Arial"/>
          <w:lang w:val="es-ES_tradnl"/>
        </w:rPr>
      </w:pPr>
    </w:p>
    <w:p w:rsidR="00FF66A1" w:rsidRPr="00954B6B" w:rsidRDefault="00FF66A1" w:rsidP="00FF66A1">
      <w:pPr>
        <w:pStyle w:val="Prrafodelista"/>
        <w:numPr>
          <w:ilvl w:val="0"/>
          <w:numId w:val="2"/>
        </w:numPr>
        <w:spacing w:before="60" w:after="60"/>
        <w:contextualSpacing w:val="0"/>
        <w:jc w:val="both"/>
        <w:rPr>
          <w:rFonts w:ascii="Arial" w:hAnsi="Arial" w:cs="Arial"/>
          <w:b/>
          <w:bCs/>
          <w:color w:val="4F81BD" w:themeColor="accent1"/>
          <w:sz w:val="24"/>
          <w:szCs w:val="24"/>
          <w:lang w:val="es-ES"/>
        </w:rPr>
      </w:pPr>
      <w:r w:rsidRPr="00FF66A1">
        <w:rPr>
          <w:rFonts w:ascii="Arial" w:hAnsi="Arial" w:cs="Arial"/>
          <w:b/>
          <w:bCs/>
          <w:color w:val="4F81BD" w:themeColor="accent1"/>
          <w:sz w:val="24"/>
          <w:szCs w:val="24"/>
          <w:lang w:val="es-ES"/>
        </w:rPr>
        <w:t>Lectura del acta y firma</w:t>
      </w:r>
      <w:r>
        <w:rPr>
          <w:rFonts w:ascii="Arial" w:hAnsi="Arial" w:cs="Arial"/>
          <w:b/>
          <w:bCs/>
          <w:color w:val="4F81BD" w:themeColor="accent1"/>
          <w:sz w:val="24"/>
          <w:szCs w:val="24"/>
          <w:lang w:val="es-ES"/>
        </w:rPr>
        <w:t>.</w:t>
      </w:r>
    </w:p>
    <w:p w:rsidR="00FF66A1" w:rsidRDefault="00F26D51" w:rsidP="00357433">
      <w:pPr>
        <w:jc w:val="both"/>
        <w:rPr>
          <w:rFonts w:ascii="Arial" w:hAnsi="Arial" w:cs="Arial"/>
          <w:lang w:val="es-ES_tradnl"/>
        </w:rPr>
      </w:pPr>
      <w:r>
        <w:rPr>
          <w:rFonts w:ascii="Arial" w:hAnsi="Arial" w:cs="Arial"/>
          <w:lang w:val="es-ES_tradnl"/>
        </w:rPr>
        <w:t>Cómo cierre del sexto taller de seguimiento se prosiguió a la lectura y firma del acta del taller, presentada en la página 6 de este informe.</w:t>
      </w:r>
    </w:p>
    <w:p w:rsidR="00FF66A1" w:rsidRDefault="00FF66A1" w:rsidP="00357433">
      <w:pPr>
        <w:jc w:val="both"/>
        <w:rPr>
          <w:rFonts w:ascii="Arial" w:hAnsi="Arial" w:cs="Arial"/>
          <w:lang w:val="es-ES_tradnl"/>
        </w:rPr>
      </w:pPr>
    </w:p>
    <w:p w:rsidR="009A199F" w:rsidRDefault="009A199F">
      <w:pPr>
        <w:rPr>
          <w:rFonts w:ascii="Arial" w:hAnsi="Arial" w:cs="Arial"/>
          <w:lang w:val="es-ES_tradnl"/>
        </w:rPr>
      </w:pPr>
      <w:r>
        <w:rPr>
          <w:rFonts w:ascii="Arial" w:hAnsi="Arial" w:cs="Arial"/>
          <w:lang w:val="es-ES_tradnl"/>
        </w:rPr>
        <w:br w:type="page"/>
      </w:r>
    </w:p>
    <w:p w:rsidR="009A199F" w:rsidRDefault="009A199F" w:rsidP="00357433">
      <w:pPr>
        <w:jc w:val="both"/>
        <w:rPr>
          <w:rFonts w:ascii="Arial" w:hAnsi="Arial" w:cs="Arial"/>
          <w:lang w:val="es-ES_tradnl"/>
        </w:rPr>
      </w:pPr>
    </w:p>
    <w:p w:rsidR="003F194F" w:rsidRDefault="003F194F" w:rsidP="00357433">
      <w:pPr>
        <w:jc w:val="both"/>
        <w:rPr>
          <w:rFonts w:ascii="Arial" w:hAnsi="Arial" w:cs="Arial"/>
          <w:lang w:val="es-ES_tradnl"/>
        </w:rPr>
      </w:pPr>
    </w:p>
    <w:p w:rsidR="003F194F" w:rsidRDefault="003F194F" w:rsidP="00357433">
      <w:pPr>
        <w:jc w:val="both"/>
        <w:rPr>
          <w:rFonts w:ascii="Arial" w:hAnsi="Arial" w:cs="Arial"/>
          <w:lang w:val="es-ES_tradnl"/>
        </w:rPr>
      </w:pPr>
    </w:p>
    <w:p w:rsidR="003F194F" w:rsidRPr="009C3E9C" w:rsidRDefault="003F194F" w:rsidP="003F194F">
      <w:pPr>
        <w:spacing w:after="120"/>
        <w:jc w:val="both"/>
        <w:rPr>
          <w:rFonts w:ascii="Arial" w:hAnsi="Arial" w:cs="Arial"/>
          <w:lang w:val="es-ES_tradnl"/>
        </w:rPr>
      </w:pPr>
    </w:p>
    <w:p w:rsidR="003F194F" w:rsidRPr="009C3E9C" w:rsidRDefault="003F194F" w:rsidP="003F194F">
      <w:pPr>
        <w:pBdr>
          <w:top w:val="double" w:sz="4" w:space="1" w:color="D6E3BC" w:themeColor="accent3" w:themeTint="66"/>
          <w:bottom w:val="double" w:sz="4" w:space="1" w:color="D6E3BC" w:themeColor="accent3" w:themeTint="66"/>
        </w:pBdr>
        <w:spacing w:after="120"/>
        <w:jc w:val="both"/>
        <w:outlineLvl w:val="0"/>
        <w:rPr>
          <w:rFonts w:ascii="Arial" w:hAnsi="Arial" w:cs="Arial"/>
          <w:b/>
          <w:sz w:val="36"/>
          <w:szCs w:val="36"/>
          <w:lang w:val="es-ES_tradnl"/>
        </w:rPr>
      </w:pPr>
      <w:r>
        <w:rPr>
          <w:rFonts w:ascii="Arial" w:hAnsi="Arial" w:cs="Arial"/>
          <w:b/>
          <w:sz w:val="36"/>
          <w:szCs w:val="36"/>
          <w:lang w:val="es-ES_tradnl"/>
        </w:rPr>
        <w:t>ANEXO</w:t>
      </w:r>
    </w:p>
    <w:p w:rsidR="003F194F" w:rsidRPr="009C3E9C" w:rsidRDefault="003F194F" w:rsidP="003F194F">
      <w:pPr>
        <w:shd w:val="clear" w:color="auto" w:fill="D6E3BC" w:themeFill="accent3" w:themeFillTint="66"/>
        <w:spacing w:after="120"/>
        <w:jc w:val="both"/>
        <w:rPr>
          <w:rFonts w:ascii="Arial" w:hAnsi="Arial" w:cs="Arial"/>
          <w:sz w:val="16"/>
          <w:szCs w:val="16"/>
          <w:lang w:val="es-ES_tradnl"/>
        </w:rPr>
      </w:pPr>
    </w:p>
    <w:p w:rsidR="003F194F" w:rsidRPr="00550113" w:rsidRDefault="003F194F" w:rsidP="003F194F">
      <w:pPr>
        <w:shd w:val="clear" w:color="auto" w:fill="D6E3BC" w:themeFill="accent3" w:themeFillTint="66"/>
        <w:spacing w:after="120"/>
        <w:jc w:val="both"/>
        <w:rPr>
          <w:rFonts w:ascii="Arial" w:hAnsi="Arial" w:cs="Arial"/>
          <w:b/>
          <w:sz w:val="28"/>
          <w:szCs w:val="28"/>
          <w:lang w:val="es-ES_tradnl"/>
        </w:rPr>
      </w:pPr>
      <w:r>
        <w:rPr>
          <w:rFonts w:ascii="Arial" w:hAnsi="Arial"/>
          <w:b/>
          <w:sz w:val="28"/>
          <w:lang w:val="es-ES_tradnl"/>
        </w:rPr>
        <w:t>VI</w:t>
      </w:r>
      <w:r w:rsidRPr="00FF7FBD">
        <w:rPr>
          <w:rFonts w:ascii="Arial" w:hAnsi="Arial"/>
          <w:b/>
          <w:sz w:val="28"/>
          <w:lang w:val="es-ES_tradnl"/>
        </w:rPr>
        <w:t xml:space="preserve"> taller de seguimiento a las actividades del Programa REDD CCAD/GIZ</w:t>
      </w:r>
      <w:r>
        <w:rPr>
          <w:rFonts w:ascii="Arial" w:hAnsi="Arial"/>
          <w:b/>
          <w:sz w:val="28"/>
          <w:lang w:val="es-ES_tradnl"/>
        </w:rPr>
        <w:t xml:space="preserve"> - Octubre de 2012</w:t>
      </w:r>
    </w:p>
    <w:p w:rsidR="003F194F" w:rsidRPr="009C3E9C" w:rsidRDefault="003F194F" w:rsidP="003F194F">
      <w:pPr>
        <w:shd w:val="clear" w:color="auto" w:fill="D6E3BC" w:themeFill="accent3" w:themeFillTint="66"/>
        <w:spacing w:after="120"/>
        <w:jc w:val="both"/>
        <w:rPr>
          <w:rFonts w:ascii="Arial" w:hAnsi="Arial" w:cs="Arial"/>
          <w:sz w:val="16"/>
          <w:szCs w:val="16"/>
          <w:lang w:val="es-ES_tradnl"/>
        </w:rPr>
      </w:pPr>
    </w:p>
    <w:p w:rsidR="003F194F" w:rsidRPr="009C3E9C" w:rsidRDefault="003F194F" w:rsidP="003F194F">
      <w:pPr>
        <w:pBdr>
          <w:top w:val="double" w:sz="4" w:space="1" w:color="D6E3BC" w:themeColor="accent3" w:themeTint="66"/>
        </w:pBdr>
        <w:spacing w:after="120"/>
        <w:jc w:val="both"/>
        <w:rPr>
          <w:rFonts w:ascii="Arial" w:hAnsi="Arial" w:cs="Arial"/>
          <w:lang w:val="es-ES_tradnl"/>
        </w:rPr>
      </w:pPr>
    </w:p>
    <w:p w:rsidR="003F194F" w:rsidRDefault="003F194F" w:rsidP="00357433">
      <w:pPr>
        <w:jc w:val="both"/>
        <w:rPr>
          <w:rFonts w:ascii="Arial" w:hAnsi="Arial" w:cs="Arial"/>
          <w:lang w:val="es-ES_tradnl"/>
        </w:rPr>
      </w:pPr>
      <w:r>
        <w:rPr>
          <w:rFonts w:ascii="Arial" w:hAnsi="Arial" w:cs="Arial"/>
          <w:lang w:val="es-ES_tradnl"/>
        </w:rPr>
        <w:t>Resultados del ejercicio de evaluación</w:t>
      </w:r>
    </w:p>
    <w:p w:rsidR="003F194F" w:rsidRDefault="003F194F" w:rsidP="00357433">
      <w:pPr>
        <w:jc w:val="both"/>
        <w:rPr>
          <w:rFonts w:ascii="Arial" w:hAnsi="Arial" w:cs="Arial"/>
          <w:lang w:val="es-ES_tradnl"/>
        </w:rPr>
      </w:pPr>
    </w:p>
    <w:p w:rsidR="003F194F" w:rsidRDefault="003F194F" w:rsidP="00357433">
      <w:pPr>
        <w:jc w:val="both"/>
        <w:rPr>
          <w:rFonts w:ascii="Arial" w:hAnsi="Arial" w:cs="Arial"/>
          <w:lang w:val="es-ES_tradnl"/>
        </w:rPr>
      </w:pPr>
    </w:p>
    <w:p w:rsidR="003F194F" w:rsidRDefault="003F194F" w:rsidP="00357433">
      <w:pPr>
        <w:jc w:val="both"/>
        <w:rPr>
          <w:rFonts w:ascii="Arial" w:hAnsi="Arial" w:cs="Arial"/>
          <w:lang w:val="es-ES_tradnl"/>
        </w:rPr>
      </w:pPr>
    </w:p>
    <w:p w:rsidR="003F194F" w:rsidRDefault="003F194F" w:rsidP="00357433">
      <w:pPr>
        <w:jc w:val="both"/>
        <w:rPr>
          <w:rFonts w:ascii="Arial" w:hAnsi="Arial" w:cs="Arial"/>
          <w:lang w:val="es-ES_tradnl"/>
        </w:rPr>
      </w:pPr>
    </w:p>
    <w:p w:rsidR="003F194F" w:rsidRDefault="003F194F" w:rsidP="00357433">
      <w:pPr>
        <w:jc w:val="both"/>
        <w:rPr>
          <w:rFonts w:ascii="Arial" w:hAnsi="Arial" w:cs="Arial"/>
          <w:lang w:val="es-ES_tradnl"/>
        </w:rPr>
      </w:pPr>
    </w:p>
    <w:p w:rsidR="003F194F" w:rsidRDefault="003F194F" w:rsidP="00357433">
      <w:pPr>
        <w:jc w:val="both"/>
        <w:rPr>
          <w:rFonts w:ascii="Arial" w:hAnsi="Arial" w:cs="Arial"/>
          <w:lang w:val="es-ES_tradnl"/>
        </w:rPr>
      </w:pPr>
    </w:p>
    <w:p w:rsidR="003F194F" w:rsidRDefault="003F194F">
      <w:pPr>
        <w:rPr>
          <w:rFonts w:ascii="Arial" w:hAnsi="Arial" w:cs="Arial"/>
          <w:lang w:val="es-ES_tradnl"/>
        </w:rPr>
      </w:pPr>
      <w:r>
        <w:rPr>
          <w:rFonts w:ascii="Arial" w:hAnsi="Arial" w:cs="Arial"/>
          <w:lang w:val="es-ES_tradnl"/>
        </w:rPr>
        <w:br w:type="page"/>
      </w:r>
    </w:p>
    <w:p w:rsidR="003F194F" w:rsidRPr="003F194F" w:rsidRDefault="003F194F" w:rsidP="00357433">
      <w:pPr>
        <w:jc w:val="both"/>
        <w:rPr>
          <w:rFonts w:ascii="Arial" w:hAnsi="Arial" w:cs="Arial"/>
          <w:b/>
          <w:color w:val="C0504D" w:themeColor="accent2"/>
          <w:sz w:val="28"/>
          <w:szCs w:val="28"/>
          <w:lang w:val="es-ES_tradnl"/>
        </w:rPr>
      </w:pPr>
      <w:r w:rsidRPr="003F194F">
        <w:rPr>
          <w:rFonts w:ascii="Arial" w:hAnsi="Arial" w:cs="Arial"/>
          <w:b/>
          <w:color w:val="C0504D" w:themeColor="accent2"/>
          <w:sz w:val="28"/>
          <w:szCs w:val="28"/>
          <w:lang w:val="es-ES_tradnl"/>
        </w:rPr>
        <w:lastRenderedPageBreak/>
        <w:t>Resultados del ejercicio de evaluación.</w:t>
      </w:r>
    </w:p>
    <w:p w:rsidR="009A199F" w:rsidRPr="00F41508" w:rsidRDefault="009A199F" w:rsidP="009A199F">
      <w:pPr>
        <w:rPr>
          <w:b/>
        </w:rPr>
      </w:pPr>
      <w:r w:rsidRPr="00F41508">
        <w:rPr>
          <w:b/>
          <w:lang w:val="es-ES"/>
        </w:rPr>
        <w:t>Pertinencia</w:t>
      </w:r>
    </w:p>
    <w:p w:rsidR="009A199F" w:rsidRPr="00702DBC" w:rsidRDefault="009A199F" w:rsidP="009A199F">
      <w:pPr>
        <w:rPr>
          <w:lang w:val="es-ES"/>
        </w:rPr>
      </w:pPr>
      <w:r w:rsidRPr="00702DBC">
        <w:rPr>
          <w:lang w:val="es-ES"/>
        </w:rPr>
        <w:t>¿Estamos haciendo lo correcto?</w:t>
      </w:r>
    </w:p>
    <w:p w:rsidR="009A199F" w:rsidRPr="00702DBC" w:rsidRDefault="009A199F" w:rsidP="009A199F">
      <w:pPr>
        <w:rPr>
          <w:lang w:val="es-ES"/>
        </w:rPr>
      </w:pPr>
      <w:r w:rsidRPr="00702DBC">
        <w:rPr>
          <w:lang w:val="es-ES"/>
        </w:rPr>
        <w:t>Grado en que los obje</w:t>
      </w:r>
      <w:r>
        <w:rPr>
          <w:lang w:val="es-ES"/>
        </w:rPr>
        <w:t>tivos del Programa</w:t>
      </w:r>
      <w:r w:rsidRPr="00702DBC">
        <w:rPr>
          <w:lang w:val="es-ES"/>
        </w:rPr>
        <w:t xml:space="preserve"> coinciden con las necesidades de los grupos destinatarios, las políticas del país y las instituciones cont</w:t>
      </w:r>
      <w:r>
        <w:rPr>
          <w:lang w:val="es-ES"/>
        </w:rPr>
        <w:t>raparte</w:t>
      </w:r>
      <w:r w:rsidRPr="00702DBC">
        <w:rPr>
          <w:lang w:val="es-ES"/>
        </w:rPr>
        <w:t>.</w:t>
      </w:r>
    </w:p>
    <w:tbl>
      <w:tblPr>
        <w:tblStyle w:val="Tablaconcuadrcula"/>
        <w:tblW w:w="0" w:type="auto"/>
        <w:tblInd w:w="534" w:type="dxa"/>
        <w:tblLook w:val="04A0" w:firstRow="1" w:lastRow="0" w:firstColumn="1" w:lastColumn="0" w:noHBand="0" w:noVBand="1"/>
      </w:tblPr>
      <w:tblGrid>
        <w:gridCol w:w="2693"/>
        <w:gridCol w:w="1077"/>
        <w:gridCol w:w="1077"/>
        <w:gridCol w:w="1077"/>
        <w:gridCol w:w="1077"/>
        <w:gridCol w:w="1078"/>
      </w:tblGrid>
      <w:tr w:rsidR="008E302F" w:rsidRPr="003933DE" w:rsidTr="003933DE">
        <w:tc>
          <w:tcPr>
            <w:tcW w:w="2693" w:type="dxa"/>
            <w:shd w:val="clear" w:color="auto" w:fill="C6D9F1" w:themeFill="text2" w:themeFillTint="33"/>
          </w:tcPr>
          <w:p w:rsidR="008E302F" w:rsidRPr="003933DE" w:rsidRDefault="008E302F" w:rsidP="0056668F">
            <w:pPr>
              <w:rPr>
                <w:b/>
                <w:lang w:val="es-ES"/>
              </w:rPr>
            </w:pPr>
            <w:r w:rsidRPr="003933DE">
              <w:rPr>
                <w:b/>
                <w:lang w:val="es-ES"/>
              </w:rPr>
              <w:t>Escala</w:t>
            </w:r>
          </w:p>
        </w:tc>
        <w:tc>
          <w:tcPr>
            <w:tcW w:w="1077" w:type="dxa"/>
            <w:shd w:val="clear" w:color="auto" w:fill="C6D9F1" w:themeFill="text2" w:themeFillTint="33"/>
          </w:tcPr>
          <w:p w:rsidR="008E302F" w:rsidRPr="003933DE" w:rsidRDefault="008E302F" w:rsidP="0056668F">
            <w:pPr>
              <w:rPr>
                <w:b/>
                <w:lang w:val="es-ES"/>
              </w:rPr>
            </w:pPr>
            <w:r w:rsidRPr="003933DE">
              <w:rPr>
                <w:b/>
                <w:lang w:val="es-ES"/>
              </w:rPr>
              <w:t>1</w:t>
            </w:r>
          </w:p>
        </w:tc>
        <w:tc>
          <w:tcPr>
            <w:tcW w:w="1077" w:type="dxa"/>
            <w:shd w:val="clear" w:color="auto" w:fill="C6D9F1" w:themeFill="text2" w:themeFillTint="33"/>
          </w:tcPr>
          <w:p w:rsidR="008E302F" w:rsidRPr="003933DE" w:rsidRDefault="008E302F" w:rsidP="0056668F">
            <w:pPr>
              <w:rPr>
                <w:b/>
                <w:lang w:val="es-ES"/>
              </w:rPr>
            </w:pPr>
            <w:r w:rsidRPr="003933DE">
              <w:rPr>
                <w:b/>
                <w:lang w:val="es-ES"/>
              </w:rPr>
              <w:t>2</w:t>
            </w:r>
          </w:p>
        </w:tc>
        <w:tc>
          <w:tcPr>
            <w:tcW w:w="1077" w:type="dxa"/>
            <w:shd w:val="clear" w:color="auto" w:fill="C6D9F1" w:themeFill="text2" w:themeFillTint="33"/>
          </w:tcPr>
          <w:p w:rsidR="008E302F" w:rsidRPr="003933DE" w:rsidRDefault="008E302F" w:rsidP="0056668F">
            <w:pPr>
              <w:rPr>
                <w:b/>
                <w:lang w:val="es-ES"/>
              </w:rPr>
            </w:pPr>
            <w:r w:rsidRPr="003933DE">
              <w:rPr>
                <w:b/>
                <w:lang w:val="es-ES"/>
              </w:rPr>
              <w:t>3</w:t>
            </w:r>
          </w:p>
        </w:tc>
        <w:tc>
          <w:tcPr>
            <w:tcW w:w="1077" w:type="dxa"/>
            <w:shd w:val="clear" w:color="auto" w:fill="C6D9F1" w:themeFill="text2" w:themeFillTint="33"/>
          </w:tcPr>
          <w:p w:rsidR="008E302F" w:rsidRPr="003933DE" w:rsidRDefault="008E302F" w:rsidP="0056668F">
            <w:pPr>
              <w:rPr>
                <w:b/>
                <w:lang w:val="es-ES"/>
              </w:rPr>
            </w:pPr>
            <w:r w:rsidRPr="003933DE">
              <w:rPr>
                <w:b/>
                <w:lang w:val="es-ES"/>
              </w:rPr>
              <w:t>4</w:t>
            </w:r>
          </w:p>
        </w:tc>
        <w:tc>
          <w:tcPr>
            <w:tcW w:w="1078" w:type="dxa"/>
            <w:shd w:val="clear" w:color="auto" w:fill="C6D9F1" w:themeFill="text2" w:themeFillTint="33"/>
          </w:tcPr>
          <w:p w:rsidR="008E302F" w:rsidRPr="003933DE" w:rsidRDefault="008E302F" w:rsidP="0056668F">
            <w:pPr>
              <w:rPr>
                <w:b/>
                <w:lang w:val="es-ES"/>
              </w:rPr>
            </w:pPr>
            <w:r w:rsidRPr="003933DE">
              <w:rPr>
                <w:b/>
                <w:lang w:val="es-ES"/>
              </w:rPr>
              <w:t>5</w:t>
            </w:r>
          </w:p>
        </w:tc>
      </w:tr>
      <w:tr w:rsidR="008E302F" w:rsidTr="008E302F">
        <w:tc>
          <w:tcPr>
            <w:tcW w:w="2693" w:type="dxa"/>
          </w:tcPr>
          <w:p w:rsidR="008E302F" w:rsidRDefault="008E302F" w:rsidP="0056668F">
            <w:pPr>
              <w:rPr>
                <w:lang w:val="es-ES"/>
              </w:rPr>
            </w:pPr>
            <w:r>
              <w:rPr>
                <w:lang w:val="es-ES"/>
              </w:rPr>
              <w:t>Cantidad de valoraciones</w:t>
            </w:r>
          </w:p>
        </w:tc>
        <w:tc>
          <w:tcPr>
            <w:tcW w:w="1077" w:type="dxa"/>
          </w:tcPr>
          <w:p w:rsidR="008E302F" w:rsidRDefault="008E302F" w:rsidP="0056668F">
            <w:pPr>
              <w:rPr>
                <w:lang w:val="es-ES"/>
              </w:rPr>
            </w:pPr>
          </w:p>
        </w:tc>
        <w:tc>
          <w:tcPr>
            <w:tcW w:w="1077" w:type="dxa"/>
          </w:tcPr>
          <w:p w:rsidR="008E302F" w:rsidRDefault="008E302F" w:rsidP="0056668F">
            <w:pPr>
              <w:rPr>
                <w:lang w:val="es-ES"/>
              </w:rPr>
            </w:pPr>
          </w:p>
        </w:tc>
        <w:tc>
          <w:tcPr>
            <w:tcW w:w="1077" w:type="dxa"/>
          </w:tcPr>
          <w:p w:rsidR="008E302F" w:rsidRDefault="008E302F" w:rsidP="0056668F">
            <w:pPr>
              <w:rPr>
                <w:lang w:val="es-ES"/>
              </w:rPr>
            </w:pPr>
            <w:r>
              <w:rPr>
                <w:lang w:val="es-ES"/>
              </w:rPr>
              <w:t>3</w:t>
            </w:r>
          </w:p>
        </w:tc>
        <w:tc>
          <w:tcPr>
            <w:tcW w:w="1077" w:type="dxa"/>
          </w:tcPr>
          <w:p w:rsidR="008E302F" w:rsidRDefault="008E302F" w:rsidP="0056668F">
            <w:pPr>
              <w:rPr>
                <w:lang w:val="es-ES"/>
              </w:rPr>
            </w:pPr>
            <w:r>
              <w:rPr>
                <w:lang w:val="es-ES"/>
              </w:rPr>
              <w:t>2</w:t>
            </w:r>
          </w:p>
        </w:tc>
        <w:tc>
          <w:tcPr>
            <w:tcW w:w="1078" w:type="dxa"/>
          </w:tcPr>
          <w:p w:rsidR="008E302F" w:rsidRDefault="008E302F" w:rsidP="0056668F">
            <w:pPr>
              <w:rPr>
                <w:lang w:val="es-ES"/>
              </w:rPr>
            </w:pPr>
            <w:r>
              <w:rPr>
                <w:lang w:val="es-ES"/>
              </w:rPr>
              <w:t>2</w:t>
            </w:r>
          </w:p>
        </w:tc>
      </w:tr>
    </w:tbl>
    <w:p w:rsidR="003F194F" w:rsidRDefault="003F194F" w:rsidP="009A199F">
      <w:pPr>
        <w:rPr>
          <w:lang w:val="es-ES"/>
        </w:rPr>
      </w:pPr>
    </w:p>
    <w:p w:rsidR="009A199F" w:rsidRDefault="009A199F" w:rsidP="009A199F">
      <w:pPr>
        <w:rPr>
          <w:lang w:val="es-ES"/>
        </w:rPr>
      </w:pPr>
      <w:r>
        <w:rPr>
          <w:lang w:val="es-ES"/>
        </w:rPr>
        <w:t>Justifique:</w:t>
      </w:r>
    </w:p>
    <w:p w:rsidR="003933DE" w:rsidRPr="003F194F" w:rsidRDefault="005F4943" w:rsidP="009E3D4A">
      <w:pPr>
        <w:pStyle w:val="Prrafodelista"/>
        <w:numPr>
          <w:ilvl w:val="0"/>
          <w:numId w:val="37"/>
        </w:numPr>
        <w:spacing w:after="120"/>
        <w:ind w:left="714" w:hanging="357"/>
        <w:contextualSpacing w:val="0"/>
        <w:rPr>
          <w:lang w:val="es-ES"/>
        </w:rPr>
      </w:pPr>
      <w:r w:rsidRPr="003F194F">
        <w:rPr>
          <w:lang w:val="es-ES"/>
        </w:rPr>
        <w:t>El</w:t>
      </w:r>
      <w:r w:rsidR="003933DE" w:rsidRPr="003F194F">
        <w:rPr>
          <w:lang w:val="es-ES"/>
        </w:rPr>
        <w:t xml:space="preserve"> programa llegó a Belice en un momento en que había debilidad institucional. Actualmente, el tema de carbono está siendo más conocido y el programa ayudado en este sentido. Con una cooperación y diálogo aumentados y mejorados con el programa las necesidades de los grupos meta pueden ser alcanzadas a través del tiempo.</w:t>
      </w:r>
    </w:p>
    <w:p w:rsidR="009A199F" w:rsidRPr="003F194F" w:rsidRDefault="005F4943" w:rsidP="009E3D4A">
      <w:pPr>
        <w:pStyle w:val="Prrafodelista"/>
        <w:numPr>
          <w:ilvl w:val="0"/>
          <w:numId w:val="37"/>
        </w:numPr>
        <w:spacing w:after="120"/>
        <w:ind w:left="714" w:hanging="357"/>
        <w:contextualSpacing w:val="0"/>
        <w:rPr>
          <w:lang w:val="es-ES"/>
        </w:rPr>
      </w:pPr>
      <w:r w:rsidRPr="003F194F">
        <w:rPr>
          <w:lang w:val="es-ES"/>
        </w:rPr>
        <w:t>Apoyar el mecanismo de coordinación para mejorar la coordinación entre los enlaces y puntos focales a lo interno de los países.</w:t>
      </w:r>
    </w:p>
    <w:p w:rsidR="009A199F" w:rsidRPr="003F194F" w:rsidRDefault="00916C4B" w:rsidP="009E3D4A">
      <w:pPr>
        <w:pStyle w:val="Prrafodelista"/>
        <w:numPr>
          <w:ilvl w:val="0"/>
          <w:numId w:val="37"/>
        </w:numPr>
        <w:spacing w:after="120"/>
        <w:ind w:left="714" w:hanging="357"/>
        <w:contextualSpacing w:val="0"/>
        <w:rPr>
          <w:lang w:val="es-ES"/>
        </w:rPr>
      </w:pPr>
      <w:r w:rsidRPr="003F194F">
        <w:rPr>
          <w:lang w:val="es-ES"/>
        </w:rPr>
        <w:t>En gran medida los objetivos del programa coinciden con las necesidades de los grupos destinatarios, las políticas del país y las instituciones contraparte, sin embargo, las tendencias actuales han variado un poco en relación a las existentes hace un par de años, lo cual debería revisarse para considerar estos nuevos enfoques.</w:t>
      </w:r>
    </w:p>
    <w:p w:rsidR="001B1FA4" w:rsidRPr="003F194F" w:rsidRDefault="00265251" w:rsidP="009E3D4A">
      <w:pPr>
        <w:pStyle w:val="Prrafodelista"/>
        <w:numPr>
          <w:ilvl w:val="0"/>
          <w:numId w:val="37"/>
        </w:numPr>
        <w:spacing w:after="120"/>
        <w:ind w:left="714" w:hanging="357"/>
        <w:contextualSpacing w:val="0"/>
        <w:rPr>
          <w:lang w:val="es-ES"/>
        </w:rPr>
      </w:pPr>
      <w:r w:rsidRPr="003F194F">
        <w:rPr>
          <w:lang w:val="es-ES"/>
        </w:rPr>
        <w:t>Los objetivos del programa coinciden con las necesidades de los países y políticas. Solamente que a veces el punto focal del país no necesariamente es la institución responsable del sector forestal, por lo que se debería de mejorar este aspecto. Aunque sea por la política de la CCAD deberían buscarse un mecanismo para que esto pueda cambiar.</w:t>
      </w:r>
      <w:r w:rsidR="001B1FA4" w:rsidRPr="003F194F">
        <w:rPr>
          <w:lang w:val="es-ES"/>
        </w:rPr>
        <w:t xml:space="preserve"> </w:t>
      </w:r>
    </w:p>
    <w:p w:rsidR="001B1FA4" w:rsidRPr="003F194F" w:rsidRDefault="001B1FA4" w:rsidP="009E3D4A">
      <w:pPr>
        <w:pStyle w:val="Prrafodelista"/>
        <w:numPr>
          <w:ilvl w:val="0"/>
          <w:numId w:val="37"/>
        </w:numPr>
        <w:spacing w:after="120"/>
        <w:ind w:left="714" w:hanging="357"/>
        <w:contextualSpacing w:val="0"/>
        <w:rPr>
          <w:lang w:val="es-ES"/>
        </w:rPr>
      </w:pPr>
      <w:r w:rsidRPr="003F194F">
        <w:rPr>
          <w:lang w:val="es-ES"/>
        </w:rPr>
        <w:t>Se debe de vincular los objetivos del programa con las políticas de desarrollo de cada país.</w:t>
      </w:r>
    </w:p>
    <w:p w:rsidR="001B1FA4" w:rsidRPr="003F194F" w:rsidRDefault="001B1FA4" w:rsidP="009E3D4A">
      <w:pPr>
        <w:pStyle w:val="Prrafodelista"/>
        <w:numPr>
          <w:ilvl w:val="0"/>
          <w:numId w:val="37"/>
        </w:numPr>
        <w:spacing w:after="120"/>
        <w:ind w:left="714" w:hanging="357"/>
        <w:contextualSpacing w:val="0"/>
        <w:rPr>
          <w:lang w:val="es-ES"/>
        </w:rPr>
      </w:pPr>
      <w:r w:rsidRPr="003F194F">
        <w:rPr>
          <w:lang w:val="es-ES"/>
        </w:rPr>
        <w:t>Al analizar la implementación, es necesario que se tome en cuenta la peculiaridad de cada país. A fin de poder agilizar la operación del mismo. Ya que los puntos focales en ocasiones no son los implementadores idóneos, para las actividades forestales.</w:t>
      </w:r>
    </w:p>
    <w:p w:rsidR="009A199F" w:rsidRPr="003F194F" w:rsidRDefault="001B1FA4" w:rsidP="009E3D4A">
      <w:pPr>
        <w:pStyle w:val="Prrafodelista"/>
        <w:numPr>
          <w:ilvl w:val="0"/>
          <w:numId w:val="37"/>
        </w:numPr>
        <w:spacing w:after="120"/>
        <w:ind w:left="714" w:hanging="357"/>
        <w:contextualSpacing w:val="0"/>
        <w:rPr>
          <w:lang w:val="es-ES"/>
        </w:rPr>
      </w:pPr>
      <w:r w:rsidRPr="003F194F">
        <w:rPr>
          <w:lang w:val="es-ES"/>
        </w:rPr>
        <w:t>Se requiere mayor presencia y participación en las discusiones nacionales.</w:t>
      </w:r>
    </w:p>
    <w:p w:rsidR="009A199F" w:rsidRDefault="009A199F" w:rsidP="009A199F">
      <w:pPr>
        <w:rPr>
          <w:lang w:val="es-ES"/>
        </w:rPr>
      </w:pPr>
    </w:p>
    <w:p w:rsidR="009A199F" w:rsidRPr="00F41508" w:rsidRDefault="009A199F" w:rsidP="009A199F">
      <w:pPr>
        <w:rPr>
          <w:b/>
        </w:rPr>
      </w:pPr>
      <w:r w:rsidRPr="00F41508">
        <w:rPr>
          <w:b/>
          <w:lang w:val="es-ES"/>
        </w:rPr>
        <w:t>Eficacia</w:t>
      </w:r>
    </w:p>
    <w:p w:rsidR="009A199F" w:rsidRDefault="009A199F" w:rsidP="009A199F">
      <w:r>
        <w:t>¿Estamos alcanzando los objetivos del Programa?</w:t>
      </w:r>
    </w:p>
    <w:p w:rsidR="009A199F" w:rsidRDefault="009A199F" w:rsidP="009A199F">
      <w:r>
        <w:t>Medida en que se alcanzan los resultados directos (objetivos) del Programa (comparación metas-resultados).</w:t>
      </w:r>
    </w:p>
    <w:tbl>
      <w:tblPr>
        <w:tblStyle w:val="Tablaconcuadrcula"/>
        <w:tblW w:w="8079" w:type="dxa"/>
        <w:tblInd w:w="534" w:type="dxa"/>
        <w:tblLook w:val="04A0" w:firstRow="1" w:lastRow="0" w:firstColumn="1" w:lastColumn="0" w:noHBand="0" w:noVBand="1"/>
      </w:tblPr>
      <w:tblGrid>
        <w:gridCol w:w="2693"/>
        <w:gridCol w:w="1077"/>
        <w:gridCol w:w="1077"/>
        <w:gridCol w:w="1077"/>
        <w:gridCol w:w="1077"/>
        <w:gridCol w:w="1078"/>
      </w:tblGrid>
      <w:tr w:rsidR="003933DE" w:rsidRPr="003933DE" w:rsidTr="003933DE">
        <w:tc>
          <w:tcPr>
            <w:tcW w:w="2693" w:type="dxa"/>
            <w:shd w:val="clear" w:color="auto" w:fill="C6D9F1" w:themeFill="text2" w:themeFillTint="33"/>
          </w:tcPr>
          <w:p w:rsidR="003933DE" w:rsidRPr="003933DE" w:rsidRDefault="003933DE" w:rsidP="00F51510">
            <w:pPr>
              <w:rPr>
                <w:b/>
                <w:lang w:val="es-ES"/>
              </w:rPr>
            </w:pPr>
            <w:r w:rsidRPr="003933DE">
              <w:rPr>
                <w:b/>
                <w:lang w:val="es-ES"/>
              </w:rPr>
              <w:lastRenderedPageBreak/>
              <w:t>Escala</w:t>
            </w:r>
          </w:p>
        </w:tc>
        <w:tc>
          <w:tcPr>
            <w:tcW w:w="1077" w:type="dxa"/>
            <w:shd w:val="clear" w:color="auto" w:fill="C6D9F1" w:themeFill="text2" w:themeFillTint="33"/>
          </w:tcPr>
          <w:p w:rsidR="003933DE" w:rsidRPr="003933DE" w:rsidRDefault="003933DE" w:rsidP="0056668F">
            <w:pPr>
              <w:rPr>
                <w:b/>
                <w:lang w:val="es-ES"/>
              </w:rPr>
            </w:pPr>
            <w:r w:rsidRPr="003933DE">
              <w:rPr>
                <w:b/>
                <w:lang w:val="es-ES"/>
              </w:rPr>
              <w:t>1</w:t>
            </w:r>
          </w:p>
        </w:tc>
        <w:tc>
          <w:tcPr>
            <w:tcW w:w="1077" w:type="dxa"/>
            <w:shd w:val="clear" w:color="auto" w:fill="C6D9F1" w:themeFill="text2" w:themeFillTint="33"/>
          </w:tcPr>
          <w:p w:rsidR="003933DE" w:rsidRPr="003933DE" w:rsidRDefault="003933DE" w:rsidP="0056668F">
            <w:pPr>
              <w:rPr>
                <w:b/>
                <w:lang w:val="es-ES"/>
              </w:rPr>
            </w:pPr>
            <w:r w:rsidRPr="003933DE">
              <w:rPr>
                <w:b/>
                <w:lang w:val="es-ES"/>
              </w:rPr>
              <w:t>2</w:t>
            </w:r>
          </w:p>
        </w:tc>
        <w:tc>
          <w:tcPr>
            <w:tcW w:w="1077" w:type="dxa"/>
            <w:shd w:val="clear" w:color="auto" w:fill="C6D9F1" w:themeFill="text2" w:themeFillTint="33"/>
          </w:tcPr>
          <w:p w:rsidR="003933DE" w:rsidRPr="003933DE" w:rsidRDefault="003933DE" w:rsidP="0056668F">
            <w:pPr>
              <w:rPr>
                <w:b/>
                <w:lang w:val="es-ES"/>
              </w:rPr>
            </w:pPr>
            <w:r w:rsidRPr="003933DE">
              <w:rPr>
                <w:b/>
                <w:lang w:val="es-ES"/>
              </w:rPr>
              <w:t>3</w:t>
            </w:r>
          </w:p>
        </w:tc>
        <w:tc>
          <w:tcPr>
            <w:tcW w:w="1077" w:type="dxa"/>
            <w:shd w:val="clear" w:color="auto" w:fill="C6D9F1" w:themeFill="text2" w:themeFillTint="33"/>
          </w:tcPr>
          <w:p w:rsidR="003933DE" w:rsidRPr="003933DE" w:rsidRDefault="003933DE" w:rsidP="0056668F">
            <w:pPr>
              <w:rPr>
                <w:b/>
                <w:lang w:val="es-ES"/>
              </w:rPr>
            </w:pPr>
            <w:r w:rsidRPr="003933DE">
              <w:rPr>
                <w:b/>
                <w:lang w:val="es-ES"/>
              </w:rPr>
              <w:t>4</w:t>
            </w:r>
          </w:p>
        </w:tc>
        <w:tc>
          <w:tcPr>
            <w:tcW w:w="1078" w:type="dxa"/>
            <w:shd w:val="clear" w:color="auto" w:fill="C6D9F1" w:themeFill="text2" w:themeFillTint="33"/>
          </w:tcPr>
          <w:p w:rsidR="003933DE" w:rsidRPr="003933DE" w:rsidRDefault="003933DE" w:rsidP="0056668F">
            <w:pPr>
              <w:rPr>
                <w:b/>
                <w:lang w:val="es-ES"/>
              </w:rPr>
            </w:pPr>
            <w:r w:rsidRPr="003933DE">
              <w:rPr>
                <w:b/>
                <w:lang w:val="es-ES"/>
              </w:rPr>
              <w:t>5</w:t>
            </w:r>
          </w:p>
        </w:tc>
      </w:tr>
      <w:tr w:rsidR="003933DE" w:rsidTr="003933DE">
        <w:tc>
          <w:tcPr>
            <w:tcW w:w="2693" w:type="dxa"/>
          </w:tcPr>
          <w:p w:rsidR="003933DE" w:rsidRDefault="003933DE" w:rsidP="00F51510">
            <w:pPr>
              <w:rPr>
                <w:lang w:val="es-ES"/>
              </w:rPr>
            </w:pPr>
            <w:r>
              <w:rPr>
                <w:lang w:val="es-ES"/>
              </w:rPr>
              <w:t>Cantidad de valoraciones</w:t>
            </w:r>
          </w:p>
        </w:tc>
        <w:tc>
          <w:tcPr>
            <w:tcW w:w="1077" w:type="dxa"/>
          </w:tcPr>
          <w:p w:rsidR="003933DE" w:rsidRDefault="003933DE" w:rsidP="0056668F">
            <w:pPr>
              <w:rPr>
                <w:lang w:val="es-ES"/>
              </w:rPr>
            </w:pPr>
          </w:p>
        </w:tc>
        <w:tc>
          <w:tcPr>
            <w:tcW w:w="1077" w:type="dxa"/>
          </w:tcPr>
          <w:p w:rsidR="003933DE" w:rsidRDefault="003933DE" w:rsidP="0056668F">
            <w:pPr>
              <w:rPr>
                <w:lang w:val="es-ES"/>
              </w:rPr>
            </w:pPr>
            <w:r>
              <w:rPr>
                <w:lang w:val="es-ES"/>
              </w:rPr>
              <w:t>1</w:t>
            </w:r>
          </w:p>
        </w:tc>
        <w:tc>
          <w:tcPr>
            <w:tcW w:w="1077" w:type="dxa"/>
          </w:tcPr>
          <w:p w:rsidR="003933DE" w:rsidRDefault="003933DE" w:rsidP="0056668F">
            <w:pPr>
              <w:rPr>
                <w:lang w:val="es-ES"/>
              </w:rPr>
            </w:pPr>
            <w:r>
              <w:rPr>
                <w:lang w:val="es-ES"/>
              </w:rPr>
              <w:t>3</w:t>
            </w:r>
          </w:p>
        </w:tc>
        <w:tc>
          <w:tcPr>
            <w:tcW w:w="1077" w:type="dxa"/>
          </w:tcPr>
          <w:p w:rsidR="003933DE" w:rsidRDefault="003933DE" w:rsidP="0056668F">
            <w:pPr>
              <w:rPr>
                <w:lang w:val="es-ES"/>
              </w:rPr>
            </w:pPr>
            <w:r>
              <w:rPr>
                <w:lang w:val="es-ES"/>
              </w:rPr>
              <w:t>2</w:t>
            </w:r>
          </w:p>
        </w:tc>
        <w:tc>
          <w:tcPr>
            <w:tcW w:w="1078" w:type="dxa"/>
          </w:tcPr>
          <w:p w:rsidR="003933DE" w:rsidRDefault="003933DE" w:rsidP="0056668F">
            <w:pPr>
              <w:rPr>
                <w:lang w:val="es-ES"/>
              </w:rPr>
            </w:pPr>
            <w:r>
              <w:rPr>
                <w:lang w:val="es-ES"/>
              </w:rPr>
              <w:t>1</w:t>
            </w:r>
          </w:p>
        </w:tc>
      </w:tr>
    </w:tbl>
    <w:p w:rsidR="003F194F" w:rsidRDefault="003F194F" w:rsidP="009A199F"/>
    <w:p w:rsidR="009A199F" w:rsidRDefault="009A199F" w:rsidP="009A199F">
      <w:r>
        <w:t>Justifique:</w:t>
      </w:r>
    </w:p>
    <w:p w:rsidR="009A199F" w:rsidRDefault="003933DE" w:rsidP="009E3D4A">
      <w:pPr>
        <w:pStyle w:val="Prrafodelista"/>
        <w:numPr>
          <w:ilvl w:val="0"/>
          <w:numId w:val="38"/>
        </w:numPr>
        <w:spacing w:after="120"/>
        <w:ind w:left="714" w:hanging="357"/>
        <w:contextualSpacing w:val="0"/>
      </w:pPr>
      <w:r>
        <w:t>El retraso fue provocado principalmente por cambios institucionales en las agencias socias.</w:t>
      </w:r>
    </w:p>
    <w:p w:rsidR="009A199F" w:rsidRDefault="003933DE" w:rsidP="009E3D4A">
      <w:pPr>
        <w:pStyle w:val="Prrafodelista"/>
        <w:numPr>
          <w:ilvl w:val="0"/>
          <w:numId w:val="38"/>
        </w:numPr>
        <w:spacing w:after="120"/>
        <w:ind w:left="714" w:hanging="357"/>
        <w:contextualSpacing w:val="0"/>
      </w:pPr>
      <w:r>
        <w:t>Se recomienda trabajar más cerca con el enlace del programa y vincular el trabajo del programa con otras iniciativas nacionales relacionadas como la oficina nacional de cambio climático.</w:t>
      </w:r>
    </w:p>
    <w:p w:rsidR="005F4943" w:rsidRPr="003F194F" w:rsidRDefault="005F4943" w:rsidP="009E3D4A">
      <w:pPr>
        <w:pStyle w:val="Prrafodelista"/>
        <w:numPr>
          <w:ilvl w:val="0"/>
          <w:numId w:val="38"/>
        </w:numPr>
        <w:spacing w:after="120"/>
        <w:ind w:left="714" w:hanging="357"/>
        <w:contextualSpacing w:val="0"/>
        <w:rPr>
          <w:lang w:val="es-ES"/>
        </w:rPr>
      </w:pPr>
      <w:r w:rsidRPr="003F194F">
        <w:rPr>
          <w:lang w:val="es-ES"/>
        </w:rPr>
        <w:t>Mayor presencia en los países para el acompañamiento y ejecución del programa. Misiones de apoyo técnico.</w:t>
      </w:r>
    </w:p>
    <w:p w:rsidR="009A199F" w:rsidRDefault="00916C4B" w:rsidP="009E3D4A">
      <w:pPr>
        <w:pStyle w:val="Prrafodelista"/>
        <w:numPr>
          <w:ilvl w:val="0"/>
          <w:numId w:val="38"/>
        </w:numPr>
        <w:spacing w:after="120"/>
        <w:ind w:left="714" w:hanging="357"/>
        <w:contextualSpacing w:val="0"/>
      </w:pPr>
      <w:r>
        <w:t>Los resultados que se han alcanzado la fecha son limitados, sin embargo, ésta no es una situación exclusiva del Programa REDD CCAD/GIZ, también ocurre para otras iniciativas en la región, en tal sentido se debería impulsar las metas establecidas para lograr los resultados, considerando protocolos de intervención por países y por grupos destinatarios.</w:t>
      </w:r>
    </w:p>
    <w:p w:rsidR="00916C4B" w:rsidRDefault="00916C4B" w:rsidP="009E3D4A">
      <w:pPr>
        <w:pStyle w:val="Prrafodelista"/>
        <w:numPr>
          <w:ilvl w:val="0"/>
          <w:numId w:val="38"/>
        </w:numPr>
        <w:spacing w:after="120"/>
        <w:ind w:left="714" w:hanging="357"/>
        <w:contextualSpacing w:val="0"/>
      </w:pPr>
      <w:r>
        <w:t>Se necesita más voluntad política para los procesos de decisiones de aprobación de las diferentes iniciativas, por ejemplo: oficialización es, comunicaciones, etc. Esto a veces retrasa los procesos. Se pudiera recomendar a los enlaces delegar algunas funciones en este sentido.</w:t>
      </w:r>
    </w:p>
    <w:p w:rsidR="001B1FA4" w:rsidRDefault="001B1FA4" w:rsidP="009E3D4A">
      <w:pPr>
        <w:pStyle w:val="Prrafodelista"/>
        <w:numPr>
          <w:ilvl w:val="0"/>
          <w:numId w:val="38"/>
        </w:numPr>
        <w:spacing w:after="120"/>
        <w:ind w:left="714" w:hanging="357"/>
        <w:contextualSpacing w:val="0"/>
      </w:pPr>
      <w:r>
        <w:t>Si, se está alcanzando ya que se está cumpliendo con las metas programadas y el avance en la preparación del país es significativo en el tema.</w:t>
      </w:r>
    </w:p>
    <w:p w:rsidR="00916C4B" w:rsidRDefault="001B1FA4" w:rsidP="009E3D4A">
      <w:pPr>
        <w:pStyle w:val="Prrafodelista"/>
        <w:numPr>
          <w:ilvl w:val="0"/>
          <w:numId w:val="38"/>
        </w:numPr>
        <w:spacing w:after="120"/>
        <w:ind w:left="714" w:hanging="357"/>
        <w:contextualSpacing w:val="0"/>
      </w:pPr>
      <w:r>
        <w:t>Se requiere de mayor incidencia nivel nacional.</w:t>
      </w:r>
    </w:p>
    <w:p w:rsidR="00916C4B" w:rsidRDefault="001B1FA4" w:rsidP="009E3D4A">
      <w:pPr>
        <w:pStyle w:val="Prrafodelista"/>
        <w:numPr>
          <w:ilvl w:val="0"/>
          <w:numId w:val="38"/>
        </w:numPr>
        <w:spacing w:after="120"/>
        <w:ind w:left="714" w:hanging="357"/>
        <w:contextualSpacing w:val="0"/>
      </w:pPr>
      <w:r>
        <w:t>En algunos países no hay mucho avance, relacionado con los procesos de punto focal vs. operativo. Es necesario que el mecanismo de aprobación e implementación se simplifique.</w:t>
      </w:r>
    </w:p>
    <w:p w:rsidR="001B1FA4" w:rsidRDefault="001B1FA4" w:rsidP="009E3D4A">
      <w:pPr>
        <w:pStyle w:val="Prrafodelista"/>
        <w:numPr>
          <w:ilvl w:val="0"/>
          <w:numId w:val="38"/>
        </w:numPr>
        <w:spacing w:after="120"/>
        <w:ind w:left="714" w:hanging="357"/>
        <w:contextualSpacing w:val="0"/>
      </w:pPr>
      <w:r>
        <w:t>Se requiere mayor ajuste a las prioridades nacionales.</w:t>
      </w:r>
    </w:p>
    <w:p w:rsidR="001B1FA4" w:rsidRDefault="001B1FA4" w:rsidP="009A199F"/>
    <w:p w:rsidR="009A199F" w:rsidRPr="00F41508" w:rsidRDefault="009A199F" w:rsidP="009A199F">
      <w:pPr>
        <w:rPr>
          <w:b/>
        </w:rPr>
      </w:pPr>
      <w:r w:rsidRPr="00F41508">
        <w:rPr>
          <w:b/>
        </w:rPr>
        <w:t>Impacto</w:t>
      </w:r>
    </w:p>
    <w:p w:rsidR="009A199F" w:rsidRDefault="009A199F" w:rsidP="009A199F">
      <w:r>
        <w:t xml:space="preserve">¿Estamos contribuyendo al logro de los resultados superiores del Programa? </w:t>
      </w:r>
    </w:p>
    <w:p w:rsidR="009A199F" w:rsidRDefault="009A199F" w:rsidP="009A199F">
      <w:r>
        <w:t>Medida en la que el proyecto o programa contribuye al logro de los objetivos superiores previstos y o a la aparición de otros resultados indirectos.</w:t>
      </w:r>
    </w:p>
    <w:tbl>
      <w:tblPr>
        <w:tblStyle w:val="Tablaconcuadrcula"/>
        <w:tblW w:w="8079" w:type="dxa"/>
        <w:tblInd w:w="534" w:type="dxa"/>
        <w:tblLook w:val="04A0" w:firstRow="1" w:lastRow="0" w:firstColumn="1" w:lastColumn="0" w:noHBand="0" w:noVBand="1"/>
      </w:tblPr>
      <w:tblGrid>
        <w:gridCol w:w="2693"/>
        <w:gridCol w:w="1077"/>
        <w:gridCol w:w="1077"/>
        <w:gridCol w:w="1077"/>
        <w:gridCol w:w="1077"/>
        <w:gridCol w:w="1078"/>
      </w:tblGrid>
      <w:tr w:rsidR="003933DE" w:rsidRPr="003933DE" w:rsidTr="003933DE">
        <w:tc>
          <w:tcPr>
            <w:tcW w:w="2693" w:type="dxa"/>
            <w:shd w:val="clear" w:color="auto" w:fill="C6D9F1" w:themeFill="text2" w:themeFillTint="33"/>
          </w:tcPr>
          <w:p w:rsidR="003933DE" w:rsidRPr="003933DE" w:rsidRDefault="003933DE" w:rsidP="00F51510">
            <w:pPr>
              <w:rPr>
                <w:b/>
                <w:lang w:val="es-ES"/>
              </w:rPr>
            </w:pPr>
            <w:r w:rsidRPr="003933DE">
              <w:rPr>
                <w:b/>
                <w:lang w:val="es-ES"/>
              </w:rPr>
              <w:t>Escala</w:t>
            </w:r>
          </w:p>
        </w:tc>
        <w:tc>
          <w:tcPr>
            <w:tcW w:w="1077" w:type="dxa"/>
            <w:shd w:val="clear" w:color="auto" w:fill="C6D9F1" w:themeFill="text2" w:themeFillTint="33"/>
          </w:tcPr>
          <w:p w:rsidR="003933DE" w:rsidRPr="003933DE" w:rsidRDefault="003933DE" w:rsidP="0056668F">
            <w:pPr>
              <w:rPr>
                <w:b/>
                <w:lang w:val="es-ES"/>
              </w:rPr>
            </w:pPr>
            <w:r w:rsidRPr="003933DE">
              <w:rPr>
                <w:b/>
                <w:lang w:val="es-ES"/>
              </w:rPr>
              <w:t>1</w:t>
            </w:r>
          </w:p>
        </w:tc>
        <w:tc>
          <w:tcPr>
            <w:tcW w:w="1077" w:type="dxa"/>
            <w:shd w:val="clear" w:color="auto" w:fill="C6D9F1" w:themeFill="text2" w:themeFillTint="33"/>
          </w:tcPr>
          <w:p w:rsidR="003933DE" w:rsidRPr="003933DE" w:rsidRDefault="003933DE" w:rsidP="0056668F">
            <w:pPr>
              <w:rPr>
                <w:b/>
                <w:lang w:val="es-ES"/>
              </w:rPr>
            </w:pPr>
            <w:r w:rsidRPr="003933DE">
              <w:rPr>
                <w:b/>
                <w:lang w:val="es-ES"/>
              </w:rPr>
              <w:t>2</w:t>
            </w:r>
          </w:p>
        </w:tc>
        <w:tc>
          <w:tcPr>
            <w:tcW w:w="1077" w:type="dxa"/>
            <w:shd w:val="clear" w:color="auto" w:fill="C6D9F1" w:themeFill="text2" w:themeFillTint="33"/>
          </w:tcPr>
          <w:p w:rsidR="003933DE" w:rsidRPr="003933DE" w:rsidRDefault="003933DE" w:rsidP="0056668F">
            <w:pPr>
              <w:rPr>
                <w:b/>
                <w:lang w:val="es-ES"/>
              </w:rPr>
            </w:pPr>
            <w:r w:rsidRPr="003933DE">
              <w:rPr>
                <w:b/>
                <w:lang w:val="es-ES"/>
              </w:rPr>
              <w:t>3</w:t>
            </w:r>
          </w:p>
        </w:tc>
        <w:tc>
          <w:tcPr>
            <w:tcW w:w="1077" w:type="dxa"/>
            <w:shd w:val="clear" w:color="auto" w:fill="C6D9F1" w:themeFill="text2" w:themeFillTint="33"/>
          </w:tcPr>
          <w:p w:rsidR="003933DE" w:rsidRPr="003933DE" w:rsidRDefault="003933DE" w:rsidP="0056668F">
            <w:pPr>
              <w:rPr>
                <w:b/>
                <w:lang w:val="es-ES"/>
              </w:rPr>
            </w:pPr>
            <w:r w:rsidRPr="003933DE">
              <w:rPr>
                <w:b/>
                <w:lang w:val="es-ES"/>
              </w:rPr>
              <w:t>4</w:t>
            </w:r>
          </w:p>
        </w:tc>
        <w:tc>
          <w:tcPr>
            <w:tcW w:w="1078" w:type="dxa"/>
            <w:shd w:val="clear" w:color="auto" w:fill="C6D9F1" w:themeFill="text2" w:themeFillTint="33"/>
          </w:tcPr>
          <w:p w:rsidR="003933DE" w:rsidRPr="003933DE" w:rsidRDefault="003933DE" w:rsidP="0056668F">
            <w:pPr>
              <w:rPr>
                <w:b/>
                <w:lang w:val="es-ES"/>
              </w:rPr>
            </w:pPr>
            <w:r w:rsidRPr="003933DE">
              <w:rPr>
                <w:b/>
                <w:lang w:val="es-ES"/>
              </w:rPr>
              <w:t>5</w:t>
            </w:r>
          </w:p>
        </w:tc>
      </w:tr>
      <w:tr w:rsidR="003933DE" w:rsidTr="003933DE">
        <w:tc>
          <w:tcPr>
            <w:tcW w:w="2693" w:type="dxa"/>
          </w:tcPr>
          <w:p w:rsidR="003933DE" w:rsidRDefault="003933DE" w:rsidP="00F51510">
            <w:pPr>
              <w:rPr>
                <w:lang w:val="es-ES"/>
              </w:rPr>
            </w:pPr>
            <w:r>
              <w:rPr>
                <w:lang w:val="es-ES"/>
              </w:rPr>
              <w:t>Cantidad de valoraciones</w:t>
            </w:r>
          </w:p>
        </w:tc>
        <w:tc>
          <w:tcPr>
            <w:tcW w:w="1077" w:type="dxa"/>
          </w:tcPr>
          <w:p w:rsidR="003933DE" w:rsidRDefault="003933DE" w:rsidP="0056668F">
            <w:pPr>
              <w:rPr>
                <w:lang w:val="es-ES"/>
              </w:rPr>
            </w:pPr>
          </w:p>
        </w:tc>
        <w:tc>
          <w:tcPr>
            <w:tcW w:w="1077" w:type="dxa"/>
          </w:tcPr>
          <w:p w:rsidR="003933DE" w:rsidRDefault="003933DE" w:rsidP="0056668F">
            <w:pPr>
              <w:rPr>
                <w:lang w:val="es-ES"/>
              </w:rPr>
            </w:pPr>
          </w:p>
        </w:tc>
        <w:tc>
          <w:tcPr>
            <w:tcW w:w="1077" w:type="dxa"/>
          </w:tcPr>
          <w:p w:rsidR="003933DE" w:rsidRDefault="003933DE" w:rsidP="0056668F">
            <w:pPr>
              <w:rPr>
                <w:lang w:val="es-ES"/>
              </w:rPr>
            </w:pPr>
            <w:r>
              <w:rPr>
                <w:lang w:val="es-ES"/>
              </w:rPr>
              <w:t>3</w:t>
            </w:r>
          </w:p>
        </w:tc>
        <w:tc>
          <w:tcPr>
            <w:tcW w:w="1077" w:type="dxa"/>
          </w:tcPr>
          <w:p w:rsidR="003933DE" w:rsidRDefault="003933DE" w:rsidP="0056668F">
            <w:pPr>
              <w:rPr>
                <w:lang w:val="es-ES"/>
              </w:rPr>
            </w:pPr>
            <w:r>
              <w:rPr>
                <w:lang w:val="es-ES"/>
              </w:rPr>
              <w:t>5</w:t>
            </w:r>
          </w:p>
        </w:tc>
        <w:tc>
          <w:tcPr>
            <w:tcW w:w="1078" w:type="dxa"/>
          </w:tcPr>
          <w:p w:rsidR="003933DE" w:rsidRDefault="003933DE" w:rsidP="0056668F">
            <w:pPr>
              <w:rPr>
                <w:lang w:val="es-ES"/>
              </w:rPr>
            </w:pPr>
          </w:p>
        </w:tc>
      </w:tr>
    </w:tbl>
    <w:p w:rsidR="003F194F" w:rsidRDefault="003F194F" w:rsidP="009A199F"/>
    <w:p w:rsidR="003F194F" w:rsidRDefault="003F194F">
      <w:r>
        <w:br w:type="page"/>
      </w:r>
    </w:p>
    <w:p w:rsidR="009A199F" w:rsidRDefault="009A199F" w:rsidP="009A199F">
      <w:r>
        <w:lastRenderedPageBreak/>
        <w:t>Justifique:</w:t>
      </w:r>
    </w:p>
    <w:p w:rsidR="009A199F" w:rsidRDefault="003933DE" w:rsidP="009E3D4A">
      <w:pPr>
        <w:pStyle w:val="Prrafodelista"/>
        <w:numPr>
          <w:ilvl w:val="0"/>
          <w:numId w:val="39"/>
        </w:numPr>
        <w:spacing w:after="120"/>
        <w:ind w:left="714" w:hanging="357"/>
        <w:contextualSpacing w:val="0"/>
      </w:pPr>
      <w:r>
        <w:t>Considerando que este es el único programa REDD+ a nivel nacional en Belice, los pasos tomados han ayudado a Belice a avanzar en el tema REDD+. Esto debería ser mejorado y tal vez, el programa podría tratar de responder a las necesidades directas del país en relación a REDD+.</w:t>
      </w:r>
    </w:p>
    <w:p w:rsidR="005F4943" w:rsidRDefault="005F4943" w:rsidP="009E3D4A">
      <w:pPr>
        <w:pStyle w:val="Prrafodelista"/>
        <w:numPr>
          <w:ilvl w:val="0"/>
          <w:numId w:val="39"/>
        </w:numPr>
        <w:spacing w:after="120"/>
        <w:ind w:left="714" w:hanging="357"/>
        <w:contextualSpacing w:val="0"/>
      </w:pPr>
      <w:r>
        <w:t>Procesos de intercambio de experiencias que aumenten la eficacia del programa.</w:t>
      </w:r>
    </w:p>
    <w:p w:rsidR="005F4943" w:rsidRDefault="005F4943" w:rsidP="009E3D4A">
      <w:pPr>
        <w:pStyle w:val="Prrafodelista"/>
        <w:numPr>
          <w:ilvl w:val="0"/>
          <w:numId w:val="39"/>
        </w:numPr>
        <w:spacing w:after="120"/>
        <w:ind w:left="714" w:hanging="357"/>
        <w:contextualSpacing w:val="0"/>
      </w:pPr>
      <w:r>
        <w:t>Mayor inversión a nivel nacional y menor a nivel regional.</w:t>
      </w:r>
    </w:p>
    <w:p w:rsidR="009A199F" w:rsidRDefault="00916C4B" w:rsidP="009E3D4A">
      <w:pPr>
        <w:pStyle w:val="Prrafodelista"/>
        <w:numPr>
          <w:ilvl w:val="0"/>
          <w:numId w:val="39"/>
        </w:numPr>
        <w:spacing w:after="120"/>
        <w:ind w:left="714" w:hanging="357"/>
        <w:contextualSpacing w:val="0"/>
      </w:pPr>
      <w:r>
        <w:t>Las acciones que se han implementado se encaminan al logro de los objetivos superiores previstos, sin embargo, no podemos al momento identificar resultados indirectos ya sean negativos o positivos, por tanto se recomienda seguir avanzando con las actividades, sobre todo aquellas que se programan para la implementación en los países.</w:t>
      </w:r>
    </w:p>
    <w:p w:rsidR="001B1FA4" w:rsidRDefault="001B1FA4" w:rsidP="009E3D4A">
      <w:pPr>
        <w:pStyle w:val="Prrafodelista"/>
        <w:numPr>
          <w:ilvl w:val="0"/>
          <w:numId w:val="39"/>
        </w:numPr>
        <w:spacing w:after="120"/>
        <w:ind w:left="714" w:hanging="357"/>
        <w:contextualSpacing w:val="0"/>
      </w:pPr>
      <w:r>
        <w:t>Todo lo que se está haciendo, es con vistas a disminuir la deforestación futura, aunque difícil predecir, en un plazo de tiempo que podrá suceder, ya que a veces las decisiones políticas no son necesariamente basadas en aspectos técnicos.</w:t>
      </w:r>
    </w:p>
    <w:p w:rsidR="001B1FA4" w:rsidRDefault="001B1FA4" w:rsidP="009E3D4A">
      <w:pPr>
        <w:pStyle w:val="Prrafodelista"/>
        <w:numPr>
          <w:ilvl w:val="0"/>
          <w:numId w:val="39"/>
        </w:numPr>
        <w:spacing w:after="120"/>
        <w:ind w:left="714" w:hanging="357"/>
        <w:contextualSpacing w:val="0"/>
      </w:pPr>
      <w:r>
        <w:t>Se ha creado la plataforma regional necesaria para la segunda fase, sin embargo, se debe de hacer mayor incidencia nacional.</w:t>
      </w:r>
    </w:p>
    <w:p w:rsidR="001B1FA4" w:rsidRDefault="001B1FA4" w:rsidP="009E3D4A">
      <w:pPr>
        <w:pStyle w:val="Prrafodelista"/>
        <w:numPr>
          <w:ilvl w:val="0"/>
          <w:numId w:val="39"/>
        </w:numPr>
        <w:spacing w:after="120"/>
        <w:ind w:left="714" w:hanging="357"/>
        <w:contextualSpacing w:val="0"/>
      </w:pPr>
      <w:r>
        <w:t>Definitivamente la contribución ha sido positiva.</w:t>
      </w:r>
    </w:p>
    <w:p w:rsidR="001B1FA4" w:rsidRDefault="001B1FA4" w:rsidP="009E3D4A">
      <w:pPr>
        <w:pStyle w:val="Prrafodelista"/>
        <w:numPr>
          <w:ilvl w:val="0"/>
          <w:numId w:val="39"/>
        </w:numPr>
        <w:spacing w:after="120"/>
        <w:ind w:left="714" w:hanging="357"/>
        <w:contextualSpacing w:val="0"/>
      </w:pPr>
      <w:r>
        <w:t>Mayor presencia en los países. Definir temas específicos de intercambio por cada país.</w:t>
      </w:r>
    </w:p>
    <w:p w:rsidR="009A199F" w:rsidRDefault="009A199F" w:rsidP="009A199F"/>
    <w:p w:rsidR="009A199F" w:rsidRPr="00F41508" w:rsidRDefault="009A199F" w:rsidP="009A199F">
      <w:pPr>
        <w:rPr>
          <w:b/>
        </w:rPr>
      </w:pPr>
      <w:r w:rsidRPr="00F41508">
        <w:rPr>
          <w:b/>
          <w:lang w:val="es-ES"/>
        </w:rPr>
        <w:t>Eficiencia</w:t>
      </w:r>
    </w:p>
    <w:p w:rsidR="009A199F" w:rsidRDefault="009A199F" w:rsidP="009A199F">
      <w:r>
        <w:t>¿Se logran los objetivos con eficiencia económica?</w:t>
      </w:r>
    </w:p>
    <w:p w:rsidR="009A199F" w:rsidRDefault="009A199F" w:rsidP="009A199F">
      <w:r>
        <w:t>Medida que se aplica a la relación adecuada entre los recursos insumidos en acciones de desarrollo y los logros obtenidos (productos y resultados).</w:t>
      </w:r>
    </w:p>
    <w:tbl>
      <w:tblPr>
        <w:tblStyle w:val="Tablaconcuadrcula"/>
        <w:tblW w:w="8079" w:type="dxa"/>
        <w:tblInd w:w="534" w:type="dxa"/>
        <w:tblLook w:val="04A0" w:firstRow="1" w:lastRow="0" w:firstColumn="1" w:lastColumn="0" w:noHBand="0" w:noVBand="1"/>
      </w:tblPr>
      <w:tblGrid>
        <w:gridCol w:w="2693"/>
        <w:gridCol w:w="1077"/>
        <w:gridCol w:w="1077"/>
        <w:gridCol w:w="1077"/>
        <w:gridCol w:w="1077"/>
        <w:gridCol w:w="1078"/>
      </w:tblGrid>
      <w:tr w:rsidR="003933DE" w:rsidRPr="003933DE" w:rsidTr="003933DE">
        <w:tc>
          <w:tcPr>
            <w:tcW w:w="2693" w:type="dxa"/>
            <w:shd w:val="clear" w:color="auto" w:fill="C6D9F1" w:themeFill="text2" w:themeFillTint="33"/>
          </w:tcPr>
          <w:p w:rsidR="003933DE" w:rsidRPr="003933DE" w:rsidRDefault="003933DE" w:rsidP="00F51510">
            <w:pPr>
              <w:rPr>
                <w:b/>
                <w:lang w:val="es-ES"/>
              </w:rPr>
            </w:pPr>
            <w:r w:rsidRPr="003933DE">
              <w:rPr>
                <w:b/>
                <w:lang w:val="es-ES"/>
              </w:rPr>
              <w:t>Escala</w:t>
            </w:r>
          </w:p>
        </w:tc>
        <w:tc>
          <w:tcPr>
            <w:tcW w:w="1077" w:type="dxa"/>
            <w:shd w:val="clear" w:color="auto" w:fill="C6D9F1" w:themeFill="text2" w:themeFillTint="33"/>
          </w:tcPr>
          <w:p w:rsidR="003933DE" w:rsidRPr="003933DE" w:rsidRDefault="003933DE" w:rsidP="0056668F">
            <w:pPr>
              <w:rPr>
                <w:b/>
                <w:lang w:val="es-ES"/>
              </w:rPr>
            </w:pPr>
            <w:r w:rsidRPr="003933DE">
              <w:rPr>
                <w:b/>
                <w:lang w:val="es-ES"/>
              </w:rPr>
              <w:t>1</w:t>
            </w:r>
          </w:p>
        </w:tc>
        <w:tc>
          <w:tcPr>
            <w:tcW w:w="1077" w:type="dxa"/>
            <w:shd w:val="clear" w:color="auto" w:fill="C6D9F1" w:themeFill="text2" w:themeFillTint="33"/>
          </w:tcPr>
          <w:p w:rsidR="003933DE" w:rsidRPr="003933DE" w:rsidRDefault="003933DE" w:rsidP="0056668F">
            <w:pPr>
              <w:rPr>
                <w:b/>
                <w:lang w:val="es-ES"/>
              </w:rPr>
            </w:pPr>
            <w:r w:rsidRPr="003933DE">
              <w:rPr>
                <w:b/>
                <w:lang w:val="es-ES"/>
              </w:rPr>
              <w:t>2</w:t>
            </w:r>
          </w:p>
        </w:tc>
        <w:tc>
          <w:tcPr>
            <w:tcW w:w="1077" w:type="dxa"/>
            <w:shd w:val="clear" w:color="auto" w:fill="C6D9F1" w:themeFill="text2" w:themeFillTint="33"/>
          </w:tcPr>
          <w:p w:rsidR="003933DE" w:rsidRPr="003933DE" w:rsidRDefault="003933DE" w:rsidP="0056668F">
            <w:pPr>
              <w:rPr>
                <w:b/>
                <w:lang w:val="es-ES"/>
              </w:rPr>
            </w:pPr>
            <w:r w:rsidRPr="003933DE">
              <w:rPr>
                <w:b/>
                <w:lang w:val="es-ES"/>
              </w:rPr>
              <w:t>3</w:t>
            </w:r>
          </w:p>
        </w:tc>
        <w:tc>
          <w:tcPr>
            <w:tcW w:w="1077" w:type="dxa"/>
            <w:shd w:val="clear" w:color="auto" w:fill="C6D9F1" w:themeFill="text2" w:themeFillTint="33"/>
          </w:tcPr>
          <w:p w:rsidR="003933DE" w:rsidRPr="003933DE" w:rsidRDefault="003933DE" w:rsidP="0056668F">
            <w:pPr>
              <w:rPr>
                <w:b/>
                <w:lang w:val="es-ES"/>
              </w:rPr>
            </w:pPr>
            <w:r w:rsidRPr="003933DE">
              <w:rPr>
                <w:b/>
                <w:lang w:val="es-ES"/>
              </w:rPr>
              <w:t>4</w:t>
            </w:r>
          </w:p>
        </w:tc>
        <w:tc>
          <w:tcPr>
            <w:tcW w:w="1078" w:type="dxa"/>
            <w:shd w:val="clear" w:color="auto" w:fill="C6D9F1" w:themeFill="text2" w:themeFillTint="33"/>
          </w:tcPr>
          <w:p w:rsidR="003933DE" w:rsidRPr="003933DE" w:rsidRDefault="003933DE" w:rsidP="0056668F">
            <w:pPr>
              <w:rPr>
                <w:b/>
                <w:lang w:val="es-ES"/>
              </w:rPr>
            </w:pPr>
            <w:r w:rsidRPr="003933DE">
              <w:rPr>
                <w:b/>
                <w:lang w:val="es-ES"/>
              </w:rPr>
              <w:t>5</w:t>
            </w:r>
          </w:p>
        </w:tc>
      </w:tr>
      <w:tr w:rsidR="003933DE" w:rsidTr="003933DE">
        <w:tc>
          <w:tcPr>
            <w:tcW w:w="2693" w:type="dxa"/>
          </w:tcPr>
          <w:p w:rsidR="003933DE" w:rsidRDefault="003933DE" w:rsidP="00F51510">
            <w:pPr>
              <w:rPr>
                <w:lang w:val="es-ES"/>
              </w:rPr>
            </w:pPr>
            <w:r>
              <w:rPr>
                <w:lang w:val="es-ES"/>
              </w:rPr>
              <w:t>Cantidad de valoraciones</w:t>
            </w:r>
          </w:p>
        </w:tc>
        <w:tc>
          <w:tcPr>
            <w:tcW w:w="1077" w:type="dxa"/>
          </w:tcPr>
          <w:p w:rsidR="003933DE" w:rsidRDefault="003933DE" w:rsidP="0056668F">
            <w:pPr>
              <w:rPr>
                <w:lang w:val="es-ES"/>
              </w:rPr>
            </w:pPr>
          </w:p>
        </w:tc>
        <w:tc>
          <w:tcPr>
            <w:tcW w:w="1077" w:type="dxa"/>
          </w:tcPr>
          <w:p w:rsidR="003933DE" w:rsidRDefault="003933DE" w:rsidP="0056668F">
            <w:pPr>
              <w:rPr>
                <w:lang w:val="es-ES"/>
              </w:rPr>
            </w:pPr>
            <w:r>
              <w:rPr>
                <w:lang w:val="es-ES"/>
              </w:rPr>
              <w:t>1</w:t>
            </w:r>
          </w:p>
        </w:tc>
        <w:tc>
          <w:tcPr>
            <w:tcW w:w="1077" w:type="dxa"/>
          </w:tcPr>
          <w:p w:rsidR="003933DE" w:rsidRDefault="003933DE" w:rsidP="0056668F">
            <w:pPr>
              <w:rPr>
                <w:lang w:val="es-ES"/>
              </w:rPr>
            </w:pPr>
            <w:r>
              <w:rPr>
                <w:lang w:val="es-ES"/>
              </w:rPr>
              <w:t>3</w:t>
            </w:r>
          </w:p>
        </w:tc>
        <w:tc>
          <w:tcPr>
            <w:tcW w:w="1077" w:type="dxa"/>
          </w:tcPr>
          <w:p w:rsidR="003933DE" w:rsidRDefault="003933DE" w:rsidP="0056668F">
            <w:pPr>
              <w:rPr>
                <w:lang w:val="es-ES"/>
              </w:rPr>
            </w:pPr>
            <w:r>
              <w:rPr>
                <w:lang w:val="es-ES"/>
              </w:rPr>
              <w:t>1</w:t>
            </w:r>
          </w:p>
        </w:tc>
        <w:tc>
          <w:tcPr>
            <w:tcW w:w="1078" w:type="dxa"/>
          </w:tcPr>
          <w:p w:rsidR="003933DE" w:rsidRDefault="003933DE" w:rsidP="0056668F">
            <w:pPr>
              <w:rPr>
                <w:lang w:val="es-ES"/>
              </w:rPr>
            </w:pPr>
            <w:r>
              <w:rPr>
                <w:lang w:val="es-ES"/>
              </w:rPr>
              <w:t>2</w:t>
            </w:r>
          </w:p>
        </w:tc>
      </w:tr>
    </w:tbl>
    <w:p w:rsidR="003F194F" w:rsidRDefault="003F194F" w:rsidP="009A199F"/>
    <w:p w:rsidR="009A199F" w:rsidRDefault="009A199F" w:rsidP="009A199F">
      <w:r>
        <w:t>Justifique:</w:t>
      </w:r>
    </w:p>
    <w:p w:rsidR="009A199F" w:rsidRDefault="005F4943" w:rsidP="009E3D4A">
      <w:pPr>
        <w:pStyle w:val="Prrafodelista"/>
        <w:numPr>
          <w:ilvl w:val="0"/>
          <w:numId w:val="40"/>
        </w:numPr>
        <w:spacing w:after="120"/>
        <w:ind w:left="714" w:hanging="357"/>
        <w:contextualSpacing w:val="0"/>
      </w:pPr>
      <w:r>
        <w:t>No</w:t>
      </w:r>
      <w:r w:rsidR="003933DE">
        <w:t xml:space="preserve"> se ha hecho mucho en Belice, durante las fases iniciales del programa</w:t>
      </w:r>
      <w:r>
        <w:t>, sub creo que esto se debe en gran medida a la debilidad institucional en el país. Fortaleciendo la relación de trabajo con el programa podría ayudar en este sentido.</w:t>
      </w:r>
    </w:p>
    <w:p w:rsidR="009A199F" w:rsidRDefault="005F4943" w:rsidP="009E3D4A">
      <w:pPr>
        <w:pStyle w:val="Prrafodelista"/>
        <w:numPr>
          <w:ilvl w:val="0"/>
          <w:numId w:val="40"/>
        </w:numPr>
        <w:spacing w:after="120"/>
        <w:ind w:left="714" w:hanging="357"/>
        <w:contextualSpacing w:val="0"/>
      </w:pPr>
      <w:r>
        <w:t xml:space="preserve">Actividades grupales nos han permitido tener mayor impacto, como el desarrollo o promoción. El nacimiento de grupos organizados es </w:t>
      </w:r>
      <w:proofErr w:type="gramStart"/>
      <w:r>
        <w:t>un</w:t>
      </w:r>
      <w:proofErr w:type="gramEnd"/>
      <w:r>
        <w:t xml:space="preserve"> excelente opción.</w:t>
      </w:r>
    </w:p>
    <w:p w:rsidR="00916C4B" w:rsidRDefault="00916C4B" w:rsidP="009E3D4A">
      <w:pPr>
        <w:pStyle w:val="Prrafodelista"/>
        <w:numPr>
          <w:ilvl w:val="0"/>
          <w:numId w:val="40"/>
        </w:numPr>
        <w:spacing w:after="120"/>
        <w:ind w:left="714" w:hanging="357"/>
        <w:contextualSpacing w:val="0"/>
      </w:pPr>
      <w:r>
        <w:lastRenderedPageBreak/>
        <w:t>Los resultados obtenidos se aplican adecuadamente pero considerando los recursos utilizados y los logros obtenidos, al considerarse la relación de implementación de acciones regionales y a nivel nacional, en ese sentido debería tratar de equilibrarse esta relación.</w:t>
      </w:r>
    </w:p>
    <w:p w:rsidR="009A199F" w:rsidRDefault="00916C4B" w:rsidP="009E3D4A">
      <w:pPr>
        <w:pStyle w:val="Prrafodelista"/>
        <w:numPr>
          <w:ilvl w:val="0"/>
          <w:numId w:val="40"/>
        </w:numPr>
        <w:spacing w:after="120"/>
        <w:ind w:left="714" w:hanging="357"/>
        <w:contextualSpacing w:val="0"/>
      </w:pPr>
      <w:r>
        <w:t>No contamos con la información necesaria y suficiente para poder evaluar si se logran los objetivos con eficiencia económica.</w:t>
      </w:r>
    </w:p>
    <w:p w:rsidR="001B1FA4" w:rsidRDefault="001B1FA4" w:rsidP="009E3D4A">
      <w:pPr>
        <w:pStyle w:val="Prrafodelista"/>
        <w:numPr>
          <w:ilvl w:val="0"/>
          <w:numId w:val="40"/>
        </w:numPr>
        <w:spacing w:after="120"/>
        <w:ind w:left="714" w:hanging="357"/>
        <w:contextualSpacing w:val="0"/>
      </w:pPr>
      <w:r>
        <w:t>Todos los recursos utilizados están de acuerdo al logro de los objetivos.</w:t>
      </w:r>
    </w:p>
    <w:p w:rsidR="001B1FA4" w:rsidRDefault="001B1FA4" w:rsidP="009E3D4A">
      <w:pPr>
        <w:pStyle w:val="Prrafodelista"/>
        <w:numPr>
          <w:ilvl w:val="0"/>
          <w:numId w:val="40"/>
        </w:numPr>
        <w:spacing w:after="120"/>
        <w:ind w:left="714" w:hanging="357"/>
        <w:contextualSpacing w:val="0"/>
      </w:pPr>
      <w:r>
        <w:t>Se deben priorizar y trasladar más recursos a nivel nacional que fortalezcan los sistemas de gestión interna de cada país.</w:t>
      </w:r>
    </w:p>
    <w:p w:rsidR="001B1FA4" w:rsidRDefault="001B1FA4" w:rsidP="009E3D4A">
      <w:pPr>
        <w:pStyle w:val="Prrafodelista"/>
        <w:numPr>
          <w:ilvl w:val="0"/>
          <w:numId w:val="40"/>
        </w:numPr>
        <w:spacing w:after="120"/>
        <w:ind w:left="714" w:hanging="357"/>
        <w:contextualSpacing w:val="0"/>
      </w:pPr>
      <w:r>
        <w:t>Es difícil su evaluación. Se necesita definir claramente los parámetros para su medición. No se conoce el costo de operación, productos y actividades para medir si es eficiente.</w:t>
      </w:r>
    </w:p>
    <w:p w:rsidR="001B1FA4" w:rsidRDefault="001B1FA4" w:rsidP="009E3D4A">
      <w:pPr>
        <w:pStyle w:val="Prrafodelista"/>
        <w:numPr>
          <w:ilvl w:val="0"/>
          <w:numId w:val="40"/>
        </w:numPr>
        <w:spacing w:after="120"/>
        <w:ind w:left="714" w:hanging="357"/>
        <w:contextualSpacing w:val="0"/>
      </w:pPr>
      <w:r>
        <w:t>Se requiere mayor información cuantitativa sobrecostos e impacto.</w:t>
      </w:r>
    </w:p>
    <w:p w:rsidR="00916C4B" w:rsidRDefault="00916C4B" w:rsidP="009A199F"/>
    <w:p w:rsidR="009A199F" w:rsidRPr="00F41508" w:rsidRDefault="009A199F" w:rsidP="009A199F">
      <w:pPr>
        <w:rPr>
          <w:b/>
        </w:rPr>
      </w:pPr>
      <w:r w:rsidRPr="00F41508">
        <w:rPr>
          <w:b/>
          <w:lang w:val="es-ES"/>
        </w:rPr>
        <w:t>Sostenibilidad</w:t>
      </w:r>
    </w:p>
    <w:p w:rsidR="009A199F" w:rsidRDefault="009A199F" w:rsidP="009A199F">
      <w:r>
        <w:t>¿Serán duraderos los resultados positivos?</w:t>
      </w:r>
    </w:p>
    <w:p w:rsidR="009A199F" w:rsidRDefault="009A199F" w:rsidP="009A199F">
      <w:r>
        <w:t>Grado de probabilidad con que los resultados positivos del Programa perdurarán más allá de la finalización del apoyo.</w:t>
      </w:r>
    </w:p>
    <w:tbl>
      <w:tblPr>
        <w:tblStyle w:val="Tablaconcuadrcula"/>
        <w:tblW w:w="8520" w:type="dxa"/>
        <w:tblInd w:w="534" w:type="dxa"/>
        <w:tblLook w:val="04A0" w:firstRow="1" w:lastRow="0" w:firstColumn="1" w:lastColumn="0" w:noHBand="0" w:noVBand="1"/>
      </w:tblPr>
      <w:tblGrid>
        <w:gridCol w:w="2693"/>
        <w:gridCol w:w="1165"/>
        <w:gridCol w:w="1165"/>
        <w:gridCol w:w="1166"/>
        <w:gridCol w:w="1165"/>
        <w:gridCol w:w="1166"/>
      </w:tblGrid>
      <w:tr w:rsidR="003933DE" w:rsidRPr="003933DE" w:rsidTr="003933DE">
        <w:tc>
          <w:tcPr>
            <w:tcW w:w="2693" w:type="dxa"/>
            <w:shd w:val="clear" w:color="auto" w:fill="C6D9F1" w:themeFill="text2" w:themeFillTint="33"/>
          </w:tcPr>
          <w:p w:rsidR="003933DE" w:rsidRPr="003933DE" w:rsidRDefault="003933DE" w:rsidP="00F51510">
            <w:pPr>
              <w:rPr>
                <w:b/>
                <w:lang w:val="es-ES"/>
              </w:rPr>
            </w:pPr>
            <w:r w:rsidRPr="003933DE">
              <w:rPr>
                <w:b/>
                <w:lang w:val="es-ES"/>
              </w:rPr>
              <w:t>Escala</w:t>
            </w:r>
          </w:p>
        </w:tc>
        <w:tc>
          <w:tcPr>
            <w:tcW w:w="1165" w:type="dxa"/>
            <w:shd w:val="clear" w:color="auto" w:fill="C6D9F1" w:themeFill="text2" w:themeFillTint="33"/>
          </w:tcPr>
          <w:p w:rsidR="003933DE" w:rsidRPr="003933DE" w:rsidRDefault="003933DE" w:rsidP="0056668F">
            <w:pPr>
              <w:rPr>
                <w:b/>
                <w:lang w:val="es-ES"/>
              </w:rPr>
            </w:pPr>
            <w:r w:rsidRPr="003933DE">
              <w:rPr>
                <w:b/>
                <w:lang w:val="es-ES"/>
              </w:rPr>
              <w:t>1</w:t>
            </w:r>
          </w:p>
        </w:tc>
        <w:tc>
          <w:tcPr>
            <w:tcW w:w="1165" w:type="dxa"/>
            <w:shd w:val="clear" w:color="auto" w:fill="C6D9F1" w:themeFill="text2" w:themeFillTint="33"/>
          </w:tcPr>
          <w:p w:rsidR="003933DE" w:rsidRPr="003933DE" w:rsidRDefault="003933DE" w:rsidP="0056668F">
            <w:pPr>
              <w:rPr>
                <w:b/>
                <w:lang w:val="es-ES"/>
              </w:rPr>
            </w:pPr>
            <w:r w:rsidRPr="003933DE">
              <w:rPr>
                <w:b/>
                <w:lang w:val="es-ES"/>
              </w:rPr>
              <w:t>2</w:t>
            </w:r>
          </w:p>
        </w:tc>
        <w:tc>
          <w:tcPr>
            <w:tcW w:w="1166" w:type="dxa"/>
            <w:shd w:val="clear" w:color="auto" w:fill="C6D9F1" w:themeFill="text2" w:themeFillTint="33"/>
          </w:tcPr>
          <w:p w:rsidR="003933DE" w:rsidRPr="003933DE" w:rsidRDefault="003933DE" w:rsidP="0056668F">
            <w:pPr>
              <w:rPr>
                <w:b/>
                <w:lang w:val="es-ES"/>
              </w:rPr>
            </w:pPr>
            <w:r w:rsidRPr="003933DE">
              <w:rPr>
                <w:b/>
                <w:lang w:val="es-ES"/>
              </w:rPr>
              <w:t>3</w:t>
            </w:r>
          </w:p>
        </w:tc>
        <w:tc>
          <w:tcPr>
            <w:tcW w:w="1165" w:type="dxa"/>
            <w:shd w:val="clear" w:color="auto" w:fill="C6D9F1" w:themeFill="text2" w:themeFillTint="33"/>
          </w:tcPr>
          <w:p w:rsidR="003933DE" w:rsidRPr="003933DE" w:rsidRDefault="003933DE" w:rsidP="0056668F">
            <w:pPr>
              <w:rPr>
                <w:b/>
                <w:lang w:val="es-ES"/>
              </w:rPr>
            </w:pPr>
            <w:r w:rsidRPr="003933DE">
              <w:rPr>
                <w:b/>
                <w:lang w:val="es-ES"/>
              </w:rPr>
              <w:t>4</w:t>
            </w:r>
          </w:p>
        </w:tc>
        <w:tc>
          <w:tcPr>
            <w:tcW w:w="1166" w:type="dxa"/>
            <w:shd w:val="clear" w:color="auto" w:fill="C6D9F1" w:themeFill="text2" w:themeFillTint="33"/>
          </w:tcPr>
          <w:p w:rsidR="003933DE" w:rsidRPr="003933DE" w:rsidRDefault="003933DE" w:rsidP="0056668F">
            <w:pPr>
              <w:rPr>
                <w:b/>
                <w:lang w:val="es-ES"/>
              </w:rPr>
            </w:pPr>
            <w:r w:rsidRPr="003933DE">
              <w:rPr>
                <w:b/>
                <w:lang w:val="es-ES"/>
              </w:rPr>
              <w:t>5</w:t>
            </w:r>
          </w:p>
        </w:tc>
      </w:tr>
      <w:tr w:rsidR="003933DE" w:rsidTr="003933DE">
        <w:tc>
          <w:tcPr>
            <w:tcW w:w="2693" w:type="dxa"/>
          </w:tcPr>
          <w:p w:rsidR="003933DE" w:rsidRDefault="003933DE" w:rsidP="00F51510">
            <w:pPr>
              <w:rPr>
                <w:lang w:val="es-ES"/>
              </w:rPr>
            </w:pPr>
            <w:r>
              <w:rPr>
                <w:lang w:val="es-ES"/>
              </w:rPr>
              <w:t>Cantidad de valoraciones</w:t>
            </w:r>
          </w:p>
        </w:tc>
        <w:tc>
          <w:tcPr>
            <w:tcW w:w="1165" w:type="dxa"/>
          </w:tcPr>
          <w:p w:rsidR="003933DE" w:rsidRDefault="003933DE" w:rsidP="0056668F">
            <w:pPr>
              <w:rPr>
                <w:lang w:val="es-ES"/>
              </w:rPr>
            </w:pPr>
          </w:p>
        </w:tc>
        <w:tc>
          <w:tcPr>
            <w:tcW w:w="1165" w:type="dxa"/>
          </w:tcPr>
          <w:p w:rsidR="003933DE" w:rsidRDefault="003933DE" w:rsidP="0056668F">
            <w:pPr>
              <w:rPr>
                <w:lang w:val="es-ES"/>
              </w:rPr>
            </w:pPr>
            <w:r>
              <w:rPr>
                <w:lang w:val="es-ES"/>
              </w:rPr>
              <w:t>2</w:t>
            </w:r>
          </w:p>
        </w:tc>
        <w:tc>
          <w:tcPr>
            <w:tcW w:w="1166" w:type="dxa"/>
          </w:tcPr>
          <w:p w:rsidR="003933DE" w:rsidRDefault="003933DE" w:rsidP="0056668F">
            <w:pPr>
              <w:rPr>
                <w:lang w:val="es-ES"/>
              </w:rPr>
            </w:pPr>
            <w:r>
              <w:rPr>
                <w:lang w:val="es-ES"/>
              </w:rPr>
              <w:t>4</w:t>
            </w:r>
          </w:p>
        </w:tc>
        <w:tc>
          <w:tcPr>
            <w:tcW w:w="1165" w:type="dxa"/>
          </w:tcPr>
          <w:p w:rsidR="003933DE" w:rsidRDefault="003933DE" w:rsidP="0056668F">
            <w:pPr>
              <w:rPr>
                <w:lang w:val="es-ES"/>
              </w:rPr>
            </w:pPr>
            <w:r>
              <w:rPr>
                <w:lang w:val="es-ES"/>
              </w:rPr>
              <w:t>1</w:t>
            </w:r>
          </w:p>
        </w:tc>
        <w:tc>
          <w:tcPr>
            <w:tcW w:w="1166" w:type="dxa"/>
          </w:tcPr>
          <w:p w:rsidR="003933DE" w:rsidRDefault="003933DE" w:rsidP="0056668F">
            <w:pPr>
              <w:rPr>
                <w:lang w:val="es-ES"/>
              </w:rPr>
            </w:pPr>
            <w:r>
              <w:rPr>
                <w:lang w:val="es-ES"/>
              </w:rPr>
              <w:t>1</w:t>
            </w:r>
          </w:p>
        </w:tc>
      </w:tr>
    </w:tbl>
    <w:p w:rsidR="003F194F" w:rsidRDefault="003F194F" w:rsidP="009A199F"/>
    <w:p w:rsidR="009A199F" w:rsidRDefault="009A199F" w:rsidP="009A199F">
      <w:r>
        <w:t>Justifique:</w:t>
      </w:r>
    </w:p>
    <w:p w:rsidR="005F4943" w:rsidRDefault="005F4943" w:rsidP="009E3D4A">
      <w:pPr>
        <w:pStyle w:val="Prrafodelista"/>
        <w:numPr>
          <w:ilvl w:val="0"/>
          <w:numId w:val="41"/>
        </w:numPr>
        <w:spacing w:after="120"/>
        <w:ind w:left="714" w:hanging="357"/>
        <w:contextualSpacing w:val="0"/>
      </w:pPr>
      <w:r>
        <w:t>El concepto de REDD+ se introdujo en el país antes del programa. Pero, el tema no fue movido hasta que el programa llegó. Sin embargo, a pesar de ello, no se han logrado muchos resultados hasta la fecha en el nivel nacional. Ejemplo: existen muchas debilidades que necesitan ser mejoradas antes que el país pueda actuar más independientemente. Pero, pasos positivos se están tomando.</w:t>
      </w:r>
    </w:p>
    <w:p w:rsidR="005F4943" w:rsidRDefault="005F4943" w:rsidP="009E3D4A">
      <w:pPr>
        <w:pStyle w:val="Prrafodelista"/>
        <w:numPr>
          <w:ilvl w:val="0"/>
          <w:numId w:val="41"/>
        </w:numPr>
        <w:spacing w:after="120"/>
        <w:ind w:left="714" w:hanging="357"/>
        <w:contextualSpacing w:val="0"/>
      </w:pPr>
      <w:r>
        <w:t>Si serán duraderos, pues está trabajando en creación de capacidades y grupos organizados o apoyando la organización.</w:t>
      </w:r>
    </w:p>
    <w:p w:rsidR="00916C4B" w:rsidRDefault="00916C4B" w:rsidP="009E3D4A">
      <w:pPr>
        <w:pStyle w:val="Prrafodelista"/>
        <w:numPr>
          <w:ilvl w:val="0"/>
          <w:numId w:val="41"/>
        </w:numPr>
        <w:spacing w:after="120"/>
        <w:ind w:left="714" w:hanging="357"/>
        <w:contextualSpacing w:val="0"/>
      </w:pPr>
      <w:r>
        <w:t>La sostenibilidad de los resultados positivos en este momento es difícil de predecir, sin embargo, ésta dependerá de la capacidad que se cree en los países para su continuidad en las acciones, para esto se debe trabajar en la institucionalidad y en la capacitación de los actores clave a nivel de país y región.</w:t>
      </w:r>
    </w:p>
    <w:p w:rsidR="001B1FA4" w:rsidRDefault="001B1FA4" w:rsidP="009E3D4A">
      <w:pPr>
        <w:pStyle w:val="Prrafodelista"/>
        <w:numPr>
          <w:ilvl w:val="0"/>
          <w:numId w:val="41"/>
        </w:numPr>
        <w:spacing w:after="120"/>
        <w:ind w:left="714" w:hanging="357"/>
        <w:contextualSpacing w:val="0"/>
      </w:pPr>
      <w:r>
        <w:t>Se están creando capacidades en los países, para que los resultados positivos perduren, aunque debe haber mayor incidencia del sector político de los países.</w:t>
      </w:r>
    </w:p>
    <w:p w:rsidR="001B1FA4" w:rsidRDefault="001B1FA4" w:rsidP="009E3D4A">
      <w:pPr>
        <w:pStyle w:val="Prrafodelista"/>
        <w:numPr>
          <w:ilvl w:val="0"/>
          <w:numId w:val="41"/>
        </w:numPr>
        <w:spacing w:after="120"/>
        <w:ind w:left="714" w:hanging="357"/>
        <w:contextualSpacing w:val="0"/>
      </w:pPr>
      <w:r>
        <w:lastRenderedPageBreak/>
        <w:t>No se puede garantizar la sostenibilidad el proceso mientras no se consoliden acciones concretas en cada país.</w:t>
      </w:r>
    </w:p>
    <w:p w:rsidR="001B1FA4" w:rsidRDefault="001B1FA4" w:rsidP="009E3D4A">
      <w:pPr>
        <w:pStyle w:val="Prrafodelista"/>
        <w:numPr>
          <w:ilvl w:val="0"/>
          <w:numId w:val="41"/>
        </w:numPr>
        <w:spacing w:after="120"/>
        <w:ind w:left="714" w:hanging="357"/>
        <w:contextualSpacing w:val="0"/>
      </w:pPr>
      <w:r>
        <w:t>Se podría medir en base al fortalecimiento local. Que considero debería de incrementar.</w:t>
      </w:r>
    </w:p>
    <w:p w:rsidR="001B1FA4" w:rsidRDefault="001B1FA4" w:rsidP="009E3D4A">
      <w:pPr>
        <w:pStyle w:val="Prrafodelista"/>
        <w:numPr>
          <w:ilvl w:val="0"/>
          <w:numId w:val="41"/>
        </w:numPr>
        <w:spacing w:after="120"/>
        <w:ind w:left="714" w:hanging="357"/>
        <w:contextualSpacing w:val="0"/>
      </w:pPr>
      <w:r>
        <w:t>Hay un gran riesgo por los costos. Se requiere plataformas con costos según las economías de los países.</w:t>
      </w:r>
    </w:p>
    <w:p w:rsidR="001B1FA4" w:rsidRDefault="001B1FA4" w:rsidP="009A199F"/>
    <w:p w:rsidR="001B1FA4" w:rsidRPr="003F194F" w:rsidRDefault="0020188A" w:rsidP="009A199F">
      <w:pPr>
        <w:rPr>
          <w:b/>
          <w:sz w:val="28"/>
        </w:rPr>
      </w:pPr>
      <w:r w:rsidRPr="003F194F">
        <w:rPr>
          <w:b/>
          <w:sz w:val="28"/>
        </w:rPr>
        <w:t xml:space="preserve">Gráfico </w:t>
      </w:r>
      <w:r w:rsidR="003F194F" w:rsidRPr="003F194F">
        <w:rPr>
          <w:b/>
          <w:sz w:val="28"/>
        </w:rPr>
        <w:t xml:space="preserve">1 </w:t>
      </w:r>
      <w:r w:rsidRPr="003F194F">
        <w:rPr>
          <w:b/>
          <w:sz w:val="28"/>
        </w:rPr>
        <w:t>del ejercicio de evaluación:</w:t>
      </w:r>
    </w:p>
    <w:tbl>
      <w:tblPr>
        <w:tblStyle w:val="Tablaconcuadrcula"/>
        <w:tblW w:w="0" w:type="auto"/>
        <w:tblInd w:w="708" w:type="dxa"/>
        <w:tblLook w:val="04A0" w:firstRow="1" w:lastRow="0" w:firstColumn="1" w:lastColumn="0" w:noHBand="0" w:noVBand="1"/>
      </w:tblPr>
      <w:tblGrid>
        <w:gridCol w:w="1809"/>
        <w:gridCol w:w="2835"/>
      </w:tblGrid>
      <w:tr w:rsidR="0020188A" w:rsidRPr="003F194F" w:rsidTr="003F194F">
        <w:tc>
          <w:tcPr>
            <w:tcW w:w="1809" w:type="dxa"/>
            <w:shd w:val="clear" w:color="auto" w:fill="C6D9F1" w:themeFill="text2" w:themeFillTint="33"/>
          </w:tcPr>
          <w:p w:rsidR="0020188A" w:rsidRPr="003F194F" w:rsidRDefault="0020188A" w:rsidP="009A199F">
            <w:pPr>
              <w:rPr>
                <w:b/>
              </w:rPr>
            </w:pPr>
            <w:r w:rsidRPr="003F194F">
              <w:rPr>
                <w:b/>
              </w:rPr>
              <w:t>Criterio</w:t>
            </w:r>
          </w:p>
        </w:tc>
        <w:tc>
          <w:tcPr>
            <w:tcW w:w="2835" w:type="dxa"/>
            <w:shd w:val="clear" w:color="auto" w:fill="C6D9F1" w:themeFill="text2" w:themeFillTint="33"/>
          </w:tcPr>
          <w:p w:rsidR="0020188A" w:rsidRPr="003F194F" w:rsidRDefault="0020188A" w:rsidP="0020188A">
            <w:pPr>
              <w:jc w:val="center"/>
              <w:rPr>
                <w:b/>
              </w:rPr>
            </w:pPr>
            <w:r w:rsidRPr="003F194F">
              <w:rPr>
                <w:b/>
              </w:rPr>
              <w:t>Promedio ponderado de las valoraciones</w:t>
            </w:r>
          </w:p>
        </w:tc>
      </w:tr>
      <w:tr w:rsidR="0020188A" w:rsidTr="003F194F">
        <w:tc>
          <w:tcPr>
            <w:tcW w:w="1809" w:type="dxa"/>
          </w:tcPr>
          <w:p w:rsidR="0020188A" w:rsidRDefault="0020188A">
            <w:pPr>
              <w:rPr>
                <w:rFonts w:ascii="Calibri" w:hAnsi="Calibri" w:cs="Calibri"/>
                <w:color w:val="000000"/>
              </w:rPr>
            </w:pPr>
            <w:r>
              <w:rPr>
                <w:rFonts w:ascii="Calibri" w:hAnsi="Calibri" w:cs="Calibri"/>
                <w:color w:val="000000"/>
                <w:lang w:val="es-ES"/>
              </w:rPr>
              <w:t>Pertinencia</w:t>
            </w:r>
          </w:p>
        </w:tc>
        <w:tc>
          <w:tcPr>
            <w:tcW w:w="2835" w:type="dxa"/>
          </w:tcPr>
          <w:p w:rsidR="0020188A" w:rsidRDefault="0020188A" w:rsidP="0020188A">
            <w:pPr>
              <w:jc w:val="center"/>
            </w:pPr>
            <w:r>
              <w:t>3.9</w:t>
            </w:r>
          </w:p>
        </w:tc>
      </w:tr>
      <w:tr w:rsidR="0020188A" w:rsidTr="003F194F">
        <w:tc>
          <w:tcPr>
            <w:tcW w:w="1809" w:type="dxa"/>
          </w:tcPr>
          <w:p w:rsidR="0020188A" w:rsidRDefault="0020188A">
            <w:pPr>
              <w:rPr>
                <w:rFonts w:ascii="Calibri" w:hAnsi="Calibri" w:cs="Calibri"/>
                <w:color w:val="000000"/>
              </w:rPr>
            </w:pPr>
            <w:r>
              <w:rPr>
                <w:rFonts w:ascii="Calibri" w:hAnsi="Calibri" w:cs="Calibri"/>
                <w:color w:val="000000"/>
                <w:lang w:val="es-ES"/>
              </w:rPr>
              <w:t>Eficacia</w:t>
            </w:r>
          </w:p>
        </w:tc>
        <w:tc>
          <w:tcPr>
            <w:tcW w:w="2835" w:type="dxa"/>
          </w:tcPr>
          <w:p w:rsidR="0020188A" w:rsidRDefault="0020188A" w:rsidP="0020188A">
            <w:pPr>
              <w:jc w:val="center"/>
            </w:pPr>
            <w:r>
              <w:t>3.4</w:t>
            </w:r>
          </w:p>
        </w:tc>
      </w:tr>
      <w:tr w:rsidR="0020188A" w:rsidTr="003F194F">
        <w:tc>
          <w:tcPr>
            <w:tcW w:w="1809" w:type="dxa"/>
          </w:tcPr>
          <w:p w:rsidR="0020188A" w:rsidRDefault="0020188A">
            <w:pPr>
              <w:rPr>
                <w:rFonts w:ascii="Calibri" w:hAnsi="Calibri" w:cs="Calibri"/>
                <w:color w:val="000000"/>
              </w:rPr>
            </w:pPr>
            <w:r>
              <w:rPr>
                <w:rFonts w:ascii="Calibri" w:hAnsi="Calibri" w:cs="Calibri"/>
                <w:color w:val="000000"/>
                <w:lang w:val="es-ES"/>
              </w:rPr>
              <w:t>Impacto</w:t>
            </w:r>
          </w:p>
        </w:tc>
        <w:tc>
          <w:tcPr>
            <w:tcW w:w="2835" w:type="dxa"/>
          </w:tcPr>
          <w:p w:rsidR="0020188A" w:rsidRDefault="0020188A" w:rsidP="0020188A">
            <w:pPr>
              <w:jc w:val="center"/>
            </w:pPr>
            <w:r>
              <w:t>3.6</w:t>
            </w:r>
          </w:p>
        </w:tc>
      </w:tr>
      <w:tr w:rsidR="0020188A" w:rsidTr="003F194F">
        <w:tc>
          <w:tcPr>
            <w:tcW w:w="1809" w:type="dxa"/>
          </w:tcPr>
          <w:p w:rsidR="0020188A" w:rsidRDefault="0020188A">
            <w:pPr>
              <w:rPr>
                <w:rFonts w:ascii="Calibri" w:hAnsi="Calibri" w:cs="Calibri"/>
                <w:color w:val="000000"/>
              </w:rPr>
            </w:pPr>
            <w:r>
              <w:rPr>
                <w:rFonts w:ascii="Calibri" w:hAnsi="Calibri" w:cs="Calibri"/>
                <w:color w:val="000000"/>
                <w:lang w:val="es-ES"/>
              </w:rPr>
              <w:t>Eficiencia</w:t>
            </w:r>
          </w:p>
        </w:tc>
        <w:tc>
          <w:tcPr>
            <w:tcW w:w="2835" w:type="dxa"/>
          </w:tcPr>
          <w:p w:rsidR="0020188A" w:rsidRDefault="0020188A" w:rsidP="0020188A">
            <w:pPr>
              <w:jc w:val="center"/>
            </w:pPr>
            <w:r>
              <w:t>3.6</w:t>
            </w:r>
          </w:p>
        </w:tc>
      </w:tr>
      <w:tr w:rsidR="0020188A" w:rsidTr="003F194F">
        <w:tc>
          <w:tcPr>
            <w:tcW w:w="1809" w:type="dxa"/>
          </w:tcPr>
          <w:p w:rsidR="0020188A" w:rsidRDefault="0020188A">
            <w:pPr>
              <w:rPr>
                <w:rFonts w:ascii="Calibri" w:hAnsi="Calibri" w:cs="Calibri"/>
                <w:color w:val="000000"/>
              </w:rPr>
            </w:pPr>
            <w:r>
              <w:rPr>
                <w:rFonts w:ascii="Calibri" w:hAnsi="Calibri" w:cs="Calibri"/>
                <w:color w:val="000000"/>
                <w:lang w:val="es-ES"/>
              </w:rPr>
              <w:t>Sostenibilidad</w:t>
            </w:r>
          </w:p>
        </w:tc>
        <w:tc>
          <w:tcPr>
            <w:tcW w:w="2835" w:type="dxa"/>
          </w:tcPr>
          <w:p w:rsidR="0020188A" w:rsidRDefault="0020188A" w:rsidP="0020188A">
            <w:pPr>
              <w:jc w:val="center"/>
            </w:pPr>
            <w:r>
              <w:t>3.1</w:t>
            </w:r>
          </w:p>
        </w:tc>
      </w:tr>
    </w:tbl>
    <w:p w:rsidR="0020188A" w:rsidRDefault="0020188A" w:rsidP="003F194F">
      <w:pPr>
        <w:ind w:left="708"/>
      </w:pPr>
      <w:r>
        <w:t>Nota: La valoración fue hecha en una escala de 1 a 5.</w:t>
      </w:r>
    </w:p>
    <w:p w:rsidR="0020188A" w:rsidRDefault="0020188A" w:rsidP="009A199F"/>
    <w:p w:rsidR="001B1FA4" w:rsidRDefault="0020188A" w:rsidP="009A199F">
      <w:r w:rsidRPr="0020188A">
        <w:rPr>
          <w:noProof/>
          <w:lang w:eastAsia="es-SV"/>
        </w:rPr>
        <w:drawing>
          <wp:inline distT="0" distB="0" distL="0" distR="0">
            <wp:extent cx="4572000" cy="2743200"/>
            <wp:effectExtent l="19050" t="0" r="19050" b="0"/>
            <wp:docPr id="22"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B1FA4" w:rsidRDefault="001B1FA4" w:rsidP="009A199F"/>
    <w:p w:rsidR="001B1FA4" w:rsidRDefault="001B1FA4" w:rsidP="009A199F"/>
    <w:p w:rsidR="001B1FA4" w:rsidRDefault="001B1FA4" w:rsidP="009A199F"/>
    <w:p w:rsidR="009A199F" w:rsidRDefault="009A199F" w:rsidP="009A199F">
      <w:r>
        <w:br w:type="page"/>
      </w:r>
    </w:p>
    <w:p w:rsidR="009A199F" w:rsidRDefault="009A199F" w:rsidP="009A199F"/>
    <w:p w:rsidR="009A199F" w:rsidRPr="00A66F1F" w:rsidRDefault="009A199F" w:rsidP="009A199F">
      <w:pPr>
        <w:rPr>
          <w:lang w:val="es-ES"/>
        </w:rPr>
      </w:pPr>
      <w:r w:rsidRPr="00A66F1F">
        <w:rPr>
          <w:lang w:val="es-ES"/>
        </w:rPr>
        <w:t>Sírvase responder a las siguientes preguntas desde la perspectiv</w:t>
      </w:r>
      <w:r>
        <w:rPr>
          <w:lang w:val="es-ES"/>
        </w:rPr>
        <w:t>a de su organización</w:t>
      </w:r>
      <w:r w:rsidRPr="00A66F1F">
        <w:rPr>
          <w:lang w:val="es-ES"/>
        </w:rPr>
        <w:t xml:space="preserve"> y de acuerdo con la experiencia adquirida en su labor cotidiana.</w:t>
      </w:r>
    </w:p>
    <w:tbl>
      <w:tblPr>
        <w:tblW w:w="4931" w:type="pct"/>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486"/>
        <w:gridCol w:w="6782"/>
        <w:gridCol w:w="415"/>
        <w:gridCol w:w="667"/>
        <w:gridCol w:w="478"/>
      </w:tblGrid>
      <w:tr w:rsidR="009A199F" w:rsidRPr="00A66F1F" w:rsidTr="0056668F">
        <w:trPr>
          <w:cantSplit/>
          <w:tblHeader/>
        </w:trPr>
        <w:tc>
          <w:tcPr>
            <w:tcW w:w="275" w:type="pct"/>
          </w:tcPr>
          <w:p w:rsidR="009A199F" w:rsidRPr="00A66F1F" w:rsidRDefault="009A199F" w:rsidP="0056668F">
            <w:pPr>
              <w:pStyle w:val="TabelleFett"/>
              <w:rPr>
                <w:rFonts w:eastAsia="Calibri"/>
                <w:lang w:val="es-ES" w:eastAsia="en-US"/>
              </w:rPr>
            </w:pPr>
          </w:p>
        </w:tc>
        <w:tc>
          <w:tcPr>
            <w:tcW w:w="3841" w:type="pct"/>
          </w:tcPr>
          <w:p w:rsidR="009A199F" w:rsidRPr="00A66F1F" w:rsidRDefault="009A199F" w:rsidP="0056668F">
            <w:pPr>
              <w:pStyle w:val="TabelleFett"/>
              <w:rPr>
                <w:rFonts w:eastAsia="Calibri"/>
                <w:lang w:val="es-ES" w:eastAsia="en-US"/>
              </w:rPr>
            </w:pPr>
          </w:p>
        </w:tc>
        <w:tc>
          <w:tcPr>
            <w:tcW w:w="235" w:type="pct"/>
            <w:vAlign w:val="center"/>
            <w:hideMark/>
          </w:tcPr>
          <w:p w:rsidR="009A199F" w:rsidRPr="00A66F1F" w:rsidRDefault="009A199F" w:rsidP="0056668F">
            <w:pPr>
              <w:pStyle w:val="TabelleFett"/>
              <w:rPr>
                <w:rFonts w:eastAsia="Calibri"/>
                <w:lang w:val="es-ES" w:eastAsia="en-US"/>
              </w:rPr>
            </w:pPr>
            <w:r w:rsidRPr="00A66F1F">
              <w:rPr>
                <w:rFonts w:eastAsia="Calibri"/>
                <w:lang w:val="es-ES" w:eastAsia="en-US"/>
              </w:rPr>
              <w:t>sí</w:t>
            </w:r>
          </w:p>
        </w:tc>
        <w:tc>
          <w:tcPr>
            <w:tcW w:w="378" w:type="pct"/>
            <w:vAlign w:val="center"/>
            <w:hideMark/>
          </w:tcPr>
          <w:p w:rsidR="009A199F" w:rsidRPr="00A66F1F" w:rsidRDefault="009A199F" w:rsidP="0056668F">
            <w:pPr>
              <w:pStyle w:val="TabelleFett"/>
              <w:rPr>
                <w:rFonts w:eastAsia="Calibri"/>
                <w:lang w:val="es-ES" w:eastAsia="en-US"/>
              </w:rPr>
            </w:pPr>
            <w:r w:rsidRPr="00A66F1F">
              <w:rPr>
                <w:rFonts w:eastAsia="Calibri"/>
                <w:lang w:val="es-ES" w:eastAsia="en-US"/>
              </w:rPr>
              <w:t>en parte</w:t>
            </w:r>
          </w:p>
        </w:tc>
        <w:tc>
          <w:tcPr>
            <w:tcW w:w="271" w:type="pct"/>
            <w:vAlign w:val="center"/>
            <w:hideMark/>
          </w:tcPr>
          <w:p w:rsidR="009A199F" w:rsidRPr="00A66F1F" w:rsidRDefault="009A199F" w:rsidP="0056668F">
            <w:pPr>
              <w:pStyle w:val="TabelleFett"/>
              <w:rPr>
                <w:rFonts w:eastAsia="Calibri"/>
                <w:lang w:val="es-ES" w:eastAsia="en-US"/>
              </w:rPr>
            </w:pPr>
            <w:r w:rsidRPr="00A66F1F">
              <w:rPr>
                <w:rFonts w:eastAsia="Calibri"/>
                <w:lang w:val="es-ES" w:eastAsia="en-US"/>
              </w:rPr>
              <w:t>no</w:t>
            </w:r>
          </w:p>
        </w:tc>
      </w:tr>
      <w:tr w:rsidR="009A199F" w:rsidRPr="00A66F1F" w:rsidTr="0056668F">
        <w:trPr>
          <w:cantSplit/>
        </w:trPr>
        <w:tc>
          <w:tcPr>
            <w:tcW w:w="275" w:type="pct"/>
            <w:hideMark/>
          </w:tcPr>
          <w:p w:rsidR="009A199F" w:rsidRPr="00A66F1F" w:rsidRDefault="009A199F" w:rsidP="0056668F">
            <w:pPr>
              <w:pStyle w:val="TabelleFett"/>
              <w:rPr>
                <w:rFonts w:eastAsia="Calibri" w:cs="Arial"/>
                <w:color w:val="000000"/>
                <w:lang w:val="es-ES" w:eastAsia="en-US"/>
              </w:rPr>
            </w:pPr>
            <w:r w:rsidRPr="00A66F1F">
              <w:rPr>
                <w:rFonts w:eastAsia="Calibri" w:cs="Arial"/>
                <w:color w:val="000000"/>
                <w:lang w:val="es-ES" w:eastAsia="en-US"/>
              </w:rPr>
              <w:t>1.</w:t>
            </w:r>
          </w:p>
        </w:tc>
        <w:tc>
          <w:tcPr>
            <w:tcW w:w="4725" w:type="pct"/>
            <w:gridSpan w:val="4"/>
            <w:hideMark/>
          </w:tcPr>
          <w:p w:rsidR="009A199F" w:rsidRPr="00A66F1F" w:rsidRDefault="009A199F" w:rsidP="0056668F">
            <w:pPr>
              <w:pStyle w:val="TabelleFett"/>
              <w:rPr>
                <w:rFonts w:cs="Arial"/>
                <w:color w:val="000000"/>
                <w:lang w:val="es-ES" w:eastAsia="en-US"/>
              </w:rPr>
            </w:pPr>
            <w:bookmarkStart w:id="1" w:name="_Toc303719290"/>
            <w:bookmarkStart w:id="2" w:name="_Toc245811762"/>
            <w:bookmarkStart w:id="3" w:name="_Toc304896519"/>
            <w:r w:rsidRPr="00A66F1F">
              <w:rPr>
                <w:rFonts w:cs="Arial"/>
                <w:color w:val="000000"/>
                <w:lang w:val="es-ES" w:eastAsia="en-US"/>
              </w:rPr>
              <w:t>Factor de éxito 1 – Estrategia</w:t>
            </w:r>
            <w:bookmarkEnd w:id="1"/>
            <w:bookmarkEnd w:id="2"/>
            <w:bookmarkEnd w:id="3"/>
            <w:r w:rsidRPr="00A66F1F">
              <w:rPr>
                <w:rFonts w:cs="Arial"/>
                <w:color w:val="000000"/>
                <w:lang w:val="es-ES" w:eastAsia="en-US"/>
              </w:rPr>
              <w:t xml:space="preserve"> </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1.1</w:t>
            </w:r>
          </w:p>
        </w:tc>
        <w:tc>
          <w:tcPr>
            <w:tcW w:w="3841" w:type="pct"/>
            <w:hideMark/>
          </w:tcPr>
          <w:p w:rsidR="009A199F" w:rsidRPr="00A66F1F" w:rsidRDefault="009A199F" w:rsidP="0056668F">
            <w:pPr>
              <w:pStyle w:val="Tabelle"/>
              <w:rPr>
                <w:rFonts w:eastAsia="Calibri"/>
                <w:lang w:val="es-ES" w:eastAsia="en-US"/>
              </w:rPr>
            </w:pPr>
            <w:r>
              <w:rPr>
                <w:rFonts w:eastAsia="Calibri"/>
                <w:lang w:val="es-ES" w:eastAsia="en-US"/>
              </w:rPr>
              <w:t>¿Sabemos nosotros</w:t>
            </w:r>
            <w:r w:rsidRPr="00A66F1F">
              <w:rPr>
                <w:rFonts w:eastAsia="Calibri"/>
                <w:lang w:val="es-ES" w:eastAsia="en-US"/>
              </w:rPr>
              <w:t xml:space="preserve"> qué resultados queremos lograr en nuestro sector</w:t>
            </w:r>
            <w:r>
              <w:rPr>
                <w:rFonts w:eastAsia="Calibri"/>
                <w:lang w:val="es-ES" w:eastAsia="en-US"/>
              </w:rPr>
              <w:t xml:space="preserve"> a través del Programa</w:t>
            </w:r>
            <w:r w:rsidRPr="00A66F1F">
              <w:rPr>
                <w:rFonts w:eastAsia="Calibri"/>
                <w:lang w:val="es-ES" w:eastAsia="en-US"/>
              </w:rPr>
              <w:t>?</w:t>
            </w:r>
          </w:p>
        </w:tc>
        <w:tc>
          <w:tcPr>
            <w:tcW w:w="235" w:type="pct"/>
          </w:tcPr>
          <w:p w:rsidR="009A199F" w:rsidRPr="00A66F1F" w:rsidRDefault="00FF2D9D" w:rsidP="0056668F">
            <w:pPr>
              <w:pStyle w:val="Tabelle"/>
              <w:rPr>
                <w:rFonts w:eastAsia="Calibri"/>
                <w:lang w:val="es-ES" w:eastAsia="en-US"/>
              </w:rPr>
            </w:pPr>
            <w:r>
              <w:rPr>
                <w:rFonts w:eastAsia="Calibri"/>
                <w:lang w:val="es-ES" w:eastAsia="en-US"/>
              </w:rPr>
              <w:t>7</w:t>
            </w:r>
          </w:p>
        </w:tc>
        <w:tc>
          <w:tcPr>
            <w:tcW w:w="378" w:type="pct"/>
          </w:tcPr>
          <w:p w:rsidR="009A199F" w:rsidRPr="00A66F1F" w:rsidRDefault="00FF2D9D" w:rsidP="0056668F">
            <w:pPr>
              <w:pStyle w:val="Tabelle"/>
              <w:rPr>
                <w:rFonts w:eastAsia="Calibri"/>
                <w:lang w:val="es-ES" w:eastAsia="en-US"/>
              </w:rPr>
            </w:pPr>
            <w:r>
              <w:rPr>
                <w:rFonts w:eastAsia="Calibri"/>
                <w:lang w:val="es-ES" w:eastAsia="en-US"/>
              </w:rPr>
              <w:t>1</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1.</w:t>
            </w:r>
            <w:r>
              <w:rPr>
                <w:rFonts w:eastAsia="Calibri"/>
                <w:lang w:val="es-ES" w:eastAsia="en-US"/>
              </w:rPr>
              <w:t>2</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¿Están los ob</w:t>
            </w:r>
            <w:r>
              <w:rPr>
                <w:rFonts w:eastAsia="Calibri"/>
                <w:lang w:val="es-ES" w:eastAsia="en-US"/>
              </w:rPr>
              <w:t>jetivos e indicadores del</w:t>
            </w:r>
            <w:r w:rsidRPr="00A66F1F">
              <w:rPr>
                <w:rFonts w:eastAsia="Calibri"/>
                <w:lang w:val="es-ES" w:eastAsia="en-US"/>
              </w:rPr>
              <w:t xml:space="preserve"> programa en consonancia con </w:t>
            </w:r>
            <w:r>
              <w:rPr>
                <w:rFonts w:eastAsia="Calibri"/>
                <w:lang w:val="es-ES" w:eastAsia="en-US"/>
              </w:rPr>
              <w:t>la estrategia de los países y de la región</w:t>
            </w:r>
            <w:r w:rsidRPr="00A66F1F">
              <w:rPr>
                <w:rFonts w:eastAsia="Calibri"/>
                <w:lang w:val="es-ES" w:eastAsia="en-US"/>
              </w:rPr>
              <w:t>?</w:t>
            </w:r>
          </w:p>
        </w:tc>
        <w:tc>
          <w:tcPr>
            <w:tcW w:w="235" w:type="pct"/>
          </w:tcPr>
          <w:p w:rsidR="009A199F" w:rsidRPr="00A66F1F" w:rsidRDefault="00FF2D9D" w:rsidP="0056668F">
            <w:pPr>
              <w:pStyle w:val="Tabelle"/>
              <w:rPr>
                <w:rFonts w:eastAsia="Calibri"/>
                <w:lang w:val="es-ES" w:eastAsia="en-US"/>
              </w:rPr>
            </w:pPr>
            <w:r>
              <w:rPr>
                <w:rFonts w:eastAsia="Calibri"/>
                <w:lang w:val="es-ES" w:eastAsia="en-US"/>
              </w:rPr>
              <w:t>5</w:t>
            </w:r>
          </w:p>
        </w:tc>
        <w:tc>
          <w:tcPr>
            <w:tcW w:w="378" w:type="pct"/>
          </w:tcPr>
          <w:p w:rsidR="009A199F" w:rsidRPr="00A66F1F" w:rsidRDefault="00FF2D9D" w:rsidP="0056668F">
            <w:pPr>
              <w:pStyle w:val="Tabelle"/>
              <w:rPr>
                <w:rFonts w:eastAsia="Calibri"/>
                <w:lang w:val="es-ES" w:eastAsia="en-US"/>
              </w:rPr>
            </w:pPr>
            <w:r>
              <w:rPr>
                <w:rFonts w:eastAsia="Calibri"/>
                <w:lang w:val="es-ES" w:eastAsia="en-US"/>
              </w:rPr>
              <w:t>3</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1.</w:t>
            </w:r>
            <w:r>
              <w:rPr>
                <w:rFonts w:eastAsia="Calibri"/>
                <w:lang w:val="es-ES" w:eastAsia="en-US"/>
              </w:rPr>
              <w:t>3</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 xml:space="preserve">¿Están </w:t>
            </w:r>
            <w:r>
              <w:rPr>
                <w:rFonts w:eastAsia="Calibri"/>
                <w:lang w:val="es-ES" w:eastAsia="en-US"/>
              </w:rPr>
              <w:t>las actividades del programa</w:t>
            </w:r>
            <w:r w:rsidRPr="00A66F1F">
              <w:rPr>
                <w:rFonts w:eastAsia="Calibri"/>
                <w:lang w:val="es-ES" w:eastAsia="en-US"/>
              </w:rPr>
              <w:t xml:space="preserve"> concertadas con las de otros donantes del sector?</w:t>
            </w:r>
          </w:p>
        </w:tc>
        <w:tc>
          <w:tcPr>
            <w:tcW w:w="235" w:type="pct"/>
          </w:tcPr>
          <w:p w:rsidR="009A199F" w:rsidRPr="00A66F1F" w:rsidRDefault="00FF2D9D" w:rsidP="0056668F">
            <w:pPr>
              <w:pStyle w:val="Tabelle"/>
              <w:rPr>
                <w:rFonts w:eastAsia="Calibri"/>
                <w:lang w:val="es-ES" w:eastAsia="en-US"/>
              </w:rPr>
            </w:pPr>
            <w:r>
              <w:rPr>
                <w:rFonts w:eastAsia="Calibri"/>
                <w:lang w:val="es-ES" w:eastAsia="en-US"/>
              </w:rPr>
              <w:t>2</w:t>
            </w:r>
          </w:p>
        </w:tc>
        <w:tc>
          <w:tcPr>
            <w:tcW w:w="378" w:type="pct"/>
          </w:tcPr>
          <w:p w:rsidR="009A199F" w:rsidRPr="00A66F1F" w:rsidRDefault="00FF2D9D" w:rsidP="0056668F">
            <w:pPr>
              <w:pStyle w:val="Tabelle"/>
              <w:rPr>
                <w:rFonts w:eastAsia="Calibri"/>
                <w:lang w:val="es-ES" w:eastAsia="en-US"/>
              </w:rPr>
            </w:pPr>
            <w:r>
              <w:rPr>
                <w:rFonts w:eastAsia="Calibri"/>
                <w:lang w:val="es-ES" w:eastAsia="en-US"/>
              </w:rPr>
              <w:t>6</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1.</w:t>
            </w:r>
            <w:r>
              <w:rPr>
                <w:rFonts w:eastAsia="Calibri"/>
                <w:lang w:val="es-ES" w:eastAsia="en-US"/>
              </w:rPr>
              <w:t>4</w:t>
            </w:r>
          </w:p>
        </w:tc>
        <w:tc>
          <w:tcPr>
            <w:tcW w:w="3841" w:type="pct"/>
            <w:hideMark/>
          </w:tcPr>
          <w:p w:rsidR="009A199F" w:rsidRPr="00A66F1F" w:rsidRDefault="009A199F" w:rsidP="0056668F">
            <w:pPr>
              <w:pStyle w:val="Tabelle"/>
              <w:rPr>
                <w:rFonts w:eastAsia="Calibri"/>
                <w:lang w:val="es-ES" w:eastAsia="en-US"/>
              </w:rPr>
            </w:pPr>
            <w:r>
              <w:rPr>
                <w:rFonts w:eastAsia="Calibri"/>
                <w:lang w:val="es-ES" w:eastAsia="en-US"/>
              </w:rPr>
              <w:t xml:space="preserve">¿Se cuenta </w:t>
            </w:r>
            <w:r w:rsidRPr="00A66F1F">
              <w:rPr>
                <w:rFonts w:eastAsia="Calibri"/>
                <w:lang w:val="es-ES" w:eastAsia="en-US"/>
              </w:rPr>
              <w:t>con las contrapartes idóneas para la ejecución del programa y el logro de los objetivos y resultados proyectados?</w:t>
            </w:r>
          </w:p>
        </w:tc>
        <w:tc>
          <w:tcPr>
            <w:tcW w:w="235" w:type="pct"/>
          </w:tcPr>
          <w:p w:rsidR="009A199F" w:rsidRPr="00A66F1F" w:rsidRDefault="00FF2D9D" w:rsidP="0056668F">
            <w:pPr>
              <w:pStyle w:val="Tabelle"/>
              <w:rPr>
                <w:rFonts w:eastAsia="Calibri"/>
                <w:lang w:val="es-ES" w:eastAsia="en-US"/>
              </w:rPr>
            </w:pPr>
            <w:r>
              <w:rPr>
                <w:rFonts w:eastAsia="Calibri"/>
                <w:lang w:val="es-ES" w:eastAsia="en-US"/>
              </w:rPr>
              <w:t>1</w:t>
            </w:r>
          </w:p>
        </w:tc>
        <w:tc>
          <w:tcPr>
            <w:tcW w:w="378" w:type="pct"/>
          </w:tcPr>
          <w:p w:rsidR="009A199F" w:rsidRPr="00A66F1F" w:rsidRDefault="00FF2D9D" w:rsidP="0056668F">
            <w:pPr>
              <w:pStyle w:val="Tabelle"/>
              <w:rPr>
                <w:rFonts w:eastAsia="Calibri"/>
                <w:lang w:val="es-ES" w:eastAsia="en-US"/>
              </w:rPr>
            </w:pPr>
            <w:r>
              <w:rPr>
                <w:rFonts w:eastAsia="Calibri"/>
                <w:lang w:val="es-ES" w:eastAsia="en-US"/>
              </w:rPr>
              <w:t>6</w:t>
            </w:r>
          </w:p>
        </w:tc>
        <w:tc>
          <w:tcPr>
            <w:tcW w:w="271" w:type="pct"/>
          </w:tcPr>
          <w:p w:rsidR="009A199F" w:rsidRPr="00A66F1F" w:rsidRDefault="00FF2D9D" w:rsidP="0056668F">
            <w:pPr>
              <w:pStyle w:val="Tabelle"/>
              <w:rPr>
                <w:rFonts w:eastAsia="Calibri"/>
                <w:lang w:val="es-ES" w:eastAsia="en-US"/>
              </w:rPr>
            </w:pPr>
            <w:r>
              <w:rPr>
                <w:rFonts w:eastAsia="Calibri"/>
                <w:lang w:val="es-ES" w:eastAsia="en-US"/>
              </w:rPr>
              <w:t>1</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1.</w:t>
            </w:r>
            <w:r>
              <w:rPr>
                <w:rFonts w:eastAsia="Calibri"/>
                <w:lang w:val="es-ES" w:eastAsia="en-US"/>
              </w:rPr>
              <w:t>5</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¿Es el desarrollo de capacidades parte integrante de nuestra estrategia?</w:t>
            </w:r>
          </w:p>
        </w:tc>
        <w:tc>
          <w:tcPr>
            <w:tcW w:w="235" w:type="pct"/>
          </w:tcPr>
          <w:p w:rsidR="009A199F" w:rsidRPr="00A66F1F" w:rsidRDefault="00FF2D9D" w:rsidP="0056668F">
            <w:pPr>
              <w:pStyle w:val="Tabelle"/>
              <w:rPr>
                <w:rFonts w:eastAsia="Calibri"/>
                <w:lang w:val="es-ES" w:eastAsia="en-US"/>
              </w:rPr>
            </w:pPr>
            <w:r>
              <w:rPr>
                <w:rFonts w:eastAsia="Calibri"/>
                <w:lang w:val="es-ES" w:eastAsia="en-US"/>
              </w:rPr>
              <w:t>5</w:t>
            </w:r>
          </w:p>
        </w:tc>
        <w:tc>
          <w:tcPr>
            <w:tcW w:w="378" w:type="pct"/>
          </w:tcPr>
          <w:p w:rsidR="009A199F" w:rsidRPr="00A66F1F" w:rsidRDefault="00FF2D9D" w:rsidP="0056668F">
            <w:pPr>
              <w:pStyle w:val="Tabelle"/>
              <w:rPr>
                <w:rFonts w:eastAsia="Calibri"/>
                <w:lang w:val="es-ES" w:eastAsia="en-US"/>
              </w:rPr>
            </w:pPr>
            <w:r>
              <w:rPr>
                <w:rFonts w:eastAsia="Calibri"/>
                <w:lang w:val="es-ES" w:eastAsia="en-US"/>
              </w:rPr>
              <w:t>3</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5000" w:type="pct"/>
            <w:gridSpan w:val="5"/>
            <w:shd w:val="clear" w:color="auto" w:fill="D9D9D9" w:themeFill="background1" w:themeFillShade="D9"/>
          </w:tcPr>
          <w:p w:rsidR="009A199F" w:rsidRPr="00A66F1F" w:rsidRDefault="009A199F" w:rsidP="0056668F">
            <w:pPr>
              <w:pStyle w:val="Tabelle"/>
              <w:spacing w:before="0" w:after="0"/>
              <w:rPr>
                <w:rFonts w:eastAsia="Calibri"/>
                <w:sz w:val="18"/>
                <w:lang w:val="es-ES" w:eastAsia="en-US"/>
              </w:rPr>
            </w:pPr>
          </w:p>
        </w:tc>
      </w:tr>
      <w:tr w:rsidR="009A199F" w:rsidRPr="00A66F1F" w:rsidTr="0056668F">
        <w:trPr>
          <w:cantSplit/>
        </w:trPr>
        <w:tc>
          <w:tcPr>
            <w:tcW w:w="275" w:type="pct"/>
            <w:hideMark/>
          </w:tcPr>
          <w:p w:rsidR="009A199F" w:rsidRPr="00A66F1F" w:rsidRDefault="009A199F" w:rsidP="0056668F">
            <w:pPr>
              <w:pStyle w:val="TabelleFett"/>
              <w:rPr>
                <w:rFonts w:eastAsia="Calibri"/>
                <w:lang w:val="es-ES" w:eastAsia="en-US"/>
              </w:rPr>
            </w:pPr>
            <w:bookmarkStart w:id="4" w:name="_Toc245811763"/>
            <w:bookmarkStart w:id="5" w:name="_Toc304896520"/>
            <w:r w:rsidRPr="00A66F1F">
              <w:rPr>
                <w:rFonts w:eastAsia="Calibri"/>
                <w:lang w:val="es-ES" w:eastAsia="en-US"/>
              </w:rPr>
              <w:t>2.</w:t>
            </w:r>
            <w:bookmarkEnd w:id="4"/>
            <w:bookmarkEnd w:id="5"/>
          </w:p>
        </w:tc>
        <w:tc>
          <w:tcPr>
            <w:tcW w:w="4725" w:type="pct"/>
            <w:gridSpan w:val="4"/>
            <w:hideMark/>
          </w:tcPr>
          <w:p w:rsidR="009A199F" w:rsidRPr="00A66F1F" w:rsidRDefault="009A199F" w:rsidP="0056668F">
            <w:pPr>
              <w:pStyle w:val="TabelleFett"/>
              <w:rPr>
                <w:lang w:val="es-ES" w:eastAsia="en-US"/>
              </w:rPr>
            </w:pPr>
            <w:bookmarkStart w:id="6" w:name="_Toc303719291"/>
            <w:bookmarkStart w:id="7" w:name="_Toc304896521"/>
            <w:bookmarkStart w:id="8" w:name="_Toc245811764"/>
            <w:r w:rsidRPr="00A66F1F">
              <w:rPr>
                <w:lang w:val="es-ES" w:eastAsia="en-US"/>
              </w:rPr>
              <w:t>Factor de éxito 2 – Cooperación</w:t>
            </w:r>
            <w:bookmarkEnd w:id="6"/>
            <w:bookmarkEnd w:id="7"/>
            <w:r w:rsidRPr="00A66F1F">
              <w:rPr>
                <w:lang w:val="es-ES" w:eastAsia="en-US"/>
              </w:rPr>
              <w:t xml:space="preserve"> </w:t>
            </w:r>
            <w:bookmarkEnd w:id="8"/>
          </w:p>
        </w:tc>
      </w:tr>
      <w:tr w:rsidR="009A199F" w:rsidRPr="00B32937" w:rsidTr="0056668F">
        <w:trPr>
          <w:cantSplit/>
        </w:trPr>
        <w:tc>
          <w:tcPr>
            <w:tcW w:w="275" w:type="pct"/>
            <w:hideMark/>
          </w:tcPr>
          <w:p w:rsidR="009A199F" w:rsidRPr="00A66F1F" w:rsidRDefault="009A199F" w:rsidP="0056668F">
            <w:pPr>
              <w:pStyle w:val="Tabelle"/>
              <w:rPr>
                <w:rFonts w:eastAsia="Calibri"/>
                <w:b/>
                <w:lang w:val="es-ES" w:eastAsia="en-US"/>
              </w:rPr>
            </w:pPr>
            <w:bookmarkStart w:id="9" w:name="_Toc304896522"/>
            <w:r w:rsidRPr="00A66F1F">
              <w:rPr>
                <w:rFonts w:eastAsia="Calibri"/>
                <w:lang w:val="es-ES" w:eastAsia="en-US"/>
              </w:rPr>
              <w:t>2.1</w:t>
            </w:r>
            <w:bookmarkEnd w:id="9"/>
          </w:p>
        </w:tc>
        <w:tc>
          <w:tcPr>
            <w:tcW w:w="3841" w:type="pct"/>
            <w:hideMark/>
          </w:tcPr>
          <w:p w:rsidR="009A199F" w:rsidRPr="00A66F1F" w:rsidRDefault="009A199F" w:rsidP="0056668F">
            <w:pPr>
              <w:pStyle w:val="Tabelle"/>
              <w:rPr>
                <w:rFonts w:eastAsia="Calibri"/>
                <w:b/>
                <w:lang w:val="es-ES" w:eastAsia="en-US"/>
              </w:rPr>
            </w:pPr>
            <w:bookmarkStart w:id="10" w:name="_Toc304896523"/>
            <w:r>
              <w:rPr>
                <w:rFonts w:eastAsia="Calibri"/>
                <w:lang w:val="es-ES" w:eastAsia="en-US"/>
              </w:rPr>
              <w:t>¿Se ha</w:t>
            </w:r>
            <w:r w:rsidRPr="00A66F1F">
              <w:rPr>
                <w:rFonts w:eastAsia="Calibri"/>
                <w:lang w:val="es-ES" w:eastAsia="en-US"/>
              </w:rPr>
              <w:t xml:space="preserve"> desarrollado la estrategia del progr</w:t>
            </w:r>
            <w:r>
              <w:rPr>
                <w:rFonts w:eastAsia="Calibri"/>
                <w:lang w:val="es-ES" w:eastAsia="en-US"/>
              </w:rPr>
              <w:t>ama de común acuerdo con las</w:t>
            </w:r>
            <w:r w:rsidRPr="00A66F1F">
              <w:rPr>
                <w:rFonts w:eastAsia="Calibri"/>
                <w:lang w:val="es-ES" w:eastAsia="en-US"/>
              </w:rPr>
              <w:t xml:space="preserve"> contraparte</w:t>
            </w:r>
            <w:r>
              <w:rPr>
                <w:rFonts w:eastAsia="Calibri"/>
                <w:lang w:val="es-ES" w:eastAsia="en-US"/>
              </w:rPr>
              <w:t>s</w:t>
            </w:r>
            <w:r w:rsidRPr="00A66F1F">
              <w:rPr>
                <w:rFonts w:eastAsia="Calibri"/>
                <w:lang w:val="es-ES" w:eastAsia="en-US"/>
              </w:rPr>
              <w:t>?</w:t>
            </w:r>
            <w:bookmarkEnd w:id="10"/>
          </w:p>
        </w:tc>
        <w:tc>
          <w:tcPr>
            <w:tcW w:w="235" w:type="pct"/>
          </w:tcPr>
          <w:p w:rsidR="009A199F" w:rsidRPr="00A66F1F" w:rsidRDefault="008E302F" w:rsidP="0056668F">
            <w:pPr>
              <w:pStyle w:val="Tabelle"/>
              <w:rPr>
                <w:rFonts w:eastAsia="Calibri"/>
                <w:lang w:val="es-ES" w:eastAsia="en-US"/>
              </w:rPr>
            </w:pPr>
            <w:r>
              <w:rPr>
                <w:rFonts w:eastAsia="Calibri"/>
                <w:lang w:val="es-ES" w:eastAsia="en-US"/>
              </w:rPr>
              <w:t>6</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1</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1</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2.</w:t>
            </w:r>
            <w:r>
              <w:rPr>
                <w:rFonts w:eastAsia="Calibri"/>
                <w:lang w:val="es-ES" w:eastAsia="en-US"/>
              </w:rPr>
              <w:t>2</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¿Funciona bien la comunicació</w:t>
            </w:r>
            <w:r>
              <w:rPr>
                <w:rFonts w:eastAsia="Calibri"/>
                <w:lang w:val="es-ES" w:eastAsia="en-US"/>
              </w:rPr>
              <w:t>n y la concertación con las</w:t>
            </w:r>
            <w:r w:rsidRPr="00A66F1F">
              <w:rPr>
                <w:rFonts w:eastAsia="Calibri"/>
                <w:lang w:val="es-ES" w:eastAsia="en-US"/>
              </w:rPr>
              <w:t xml:space="preserve"> contrapartes?</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4</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1</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2.</w:t>
            </w:r>
            <w:r>
              <w:rPr>
                <w:rFonts w:eastAsia="Calibri"/>
                <w:lang w:val="es-ES" w:eastAsia="en-US"/>
              </w:rPr>
              <w:t>3</w:t>
            </w:r>
          </w:p>
        </w:tc>
        <w:tc>
          <w:tcPr>
            <w:tcW w:w="3841" w:type="pct"/>
            <w:hideMark/>
          </w:tcPr>
          <w:p w:rsidR="009A199F" w:rsidRPr="00A66F1F" w:rsidRDefault="009A199F" w:rsidP="0056668F">
            <w:pPr>
              <w:pStyle w:val="Tabelle"/>
              <w:rPr>
                <w:rFonts w:eastAsia="Calibri"/>
                <w:lang w:val="es-ES" w:eastAsia="en-US"/>
              </w:rPr>
            </w:pPr>
            <w:r>
              <w:rPr>
                <w:rFonts w:eastAsia="Calibri"/>
                <w:lang w:val="es-ES" w:eastAsia="en-US"/>
              </w:rPr>
              <w:t>¿Se coopera</w:t>
            </w:r>
            <w:r w:rsidRPr="00A66F1F">
              <w:rPr>
                <w:rFonts w:eastAsia="Calibri"/>
                <w:lang w:val="es-ES" w:eastAsia="en-US"/>
              </w:rPr>
              <w:t xml:space="preserve"> con otros donantes siempre que sea posible?</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6</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2</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2.</w:t>
            </w:r>
            <w:r>
              <w:rPr>
                <w:rFonts w:eastAsia="Calibri"/>
                <w:lang w:val="es-ES" w:eastAsia="en-US"/>
              </w:rPr>
              <w:t>4</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w:t>
            </w:r>
            <w:r>
              <w:rPr>
                <w:rFonts w:eastAsia="Calibri"/>
                <w:lang w:val="es-ES" w:eastAsia="en-US"/>
              </w:rPr>
              <w:t>Se fomenta</w:t>
            </w:r>
            <w:r w:rsidRPr="00A66F1F">
              <w:rPr>
                <w:rFonts w:eastAsia="Calibri"/>
                <w:lang w:val="es-ES" w:eastAsia="en-US"/>
              </w:rPr>
              <w:t xml:space="preserve"> la inter</w:t>
            </w:r>
            <w:r>
              <w:rPr>
                <w:rFonts w:eastAsia="Calibri"/>
                <w:lang w:val="es-ES" w:eastAsia="en-US"/>
              </w:rPr>
              <w:t>conexión de redes entre las</w:t>
            </w:r>
            <w:r w:rsidRPr="00A66F1F">
              <w:rPr>
                <w:rFonts w:eastAsia="Calibri"/>
                <w:lang w:val="es-ES" w:eastAsia="en-US"/>
              </w:rPr>
              <w:t xml:space="preserve"> organizaciones contraparte?</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4</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1</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2.</w:t>
            </w:r>
            <w:r>
              <w:rPr>
                <w:rFonts w:eastAsia="Calibri"/>
                <w:lang w:val="es-ES" w:eastAsia="en-US"/>
              </w:rPr>
              <w:t>5</w:t>
            </w:r>
          </w:p>
        </w:tc>
        <w:tc>
          <w:tcPr>
            <w:tcW w:w="3841" w:type="pct"/>
            <w:hideMark/>
          </w:tcPr>
          <w:p w:rsidR="009A199F" w:rsidRPr="00A66F1F" w:rsidRDefault="009A199F" w:rsidP="0056668F">
            <w:pPr>
              <w:pStyle w:val="Tabelle"/>
              <w:rPr>
                <w:rFonts w:eastAsia="Calibri"/>
                <w:lang w:val="es-ES" w:eastAsia="en-US"/>
              </w:rPr>
            </w:pPr>
            <w:r>
              <w:rPr>
                <w:rFonts w:eastAsia="Calibri"/>
                <w:lang w:val="es-ES" w:eastAsia="en-US"/>
              </w:rPr>
              <w:t>¿Tienen las</w:t>
            </w:r>
            <w:r w:rsidRPr="00A66F1F">
              <w:rPr>
                <w:rFonts w:eastAsia="Calibri"/>
                <w:lang w:val="es-ES" w:eastAsia="en-US"/>
              </w:rPr>
              <w:t xml:space="preserve"> contrapartes una idea clara de su papel y de</w:t>
            </w:r>
            <w:r>
              <w:rPr>
                <w:rFonts w:eastAsia="Calibri"/>
                <w:lang w:val="es-ES" w:eastAsia="en-US"/>
              </w:rPr>
              <w:t xml:space="preserve"> </w:t>
            </w:r>
            <w:r w:rsidRPr="00A66F1F">
              <w:rPr>
                <w:rFonts w:eastAsia="Calibri"/>
                <w:lang w:val="es-ES" w:eastAsia="en-US"/>
              </w:rPr>
              <w:t>l</w:t>
            </w:r>
            <w:r>
              <w:rPr>
                <w:rFonts w:eastAsia="Calibri"/>
                <w:lang w:val="es-ES" w:eastAsia="en-US"/>
              </w:rPr>
              <w:t>a GIZ</w:t>
            </w:r>
            <w:r w:rsidRPr="00A66F1F">
              <w:rPr>
                <w:rFonts w:eastAsia="Calibri"/>
                <w:lang w:val="es-ES" w:eastAsia="en-US"/>
              </w:rPr>
              <w:t xml:space="preserve"> en el programa?</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2</w:t>
            </w:r>
          </w:p>
        </w:tc>
      </w:tr>
      <w:tr w:rsidR="009A199F" w:rsidRPr="00B32937" w:rsidTr="0056668F">
        <w:trPr>
          <w:cantSplit/>
        </w:trPr>
        <w:tc>
          <w:tcPr>
            <w:tcW w:w="5000" w:type="pct"/>
            <w:gridSpan w:val="5"/>
            <w:shd w:val="clear" w:color="auto" w:fill="D9D9D9" w:themeFill="background1" w:themeFillShade="D9"/>
          </w:tcPr>
          <w:p w:rsidR="009A199F" w:rsidRPr="00A66F1F" w:rsidRDefault="009A199F" w:rsidP="0056668F">
            <w:pPr>
              <w:pStyle w:val="Tabelle"/>
              <w:spacing w:before="0" w:after="0"/>
              <w:rPr>
                <w:rFonts w:eastAsia="Calibri"/>
                <w:sz w:val="18"/>
                <w:lang w:val="es-ES" w:eastAsia="en-US"/>
              </w:rPr>
            </w:pPr>
          </w:p>
        </w:tc>
      </w:tr>
      <w:tr w:rsidR="009A199F" w:rsidRPr="00B32937" w:rsidTr="0056668F">
        <w:trPr>
          <w:cantSplit/>
        </w:trPr>
        <w:tc>
          <w:tcPr>
            <w:tcW w:w="275" w:type="pct"/>
            <w:hideMark/>
          </w:tcPr>
          <w:p w:rsidR="009A199F" w:rsidRPr="00A66F1F" w:rsidRDefault="009A199F" w:rsidP="0056668F">
            <w:pPr>
              <w:pStyle w:val="TabelleFett"/>
              <w:rPr>
                <w:lang w:val="es-ES" w:eastAsia="en-US"/>
              </w:rPr>
            </w:pPr>
            <w:bookmarkStart w:id="11" w:name="_Toc245811765"/>
            <w:bookmarkStart w:id="12" w:name="_Toc303719292"/>
            <w:bookmarkStart w:id="13" w:name="_Toc304896524"/>
            <w:r w:rsidRPr="00A66F1F">
              <w:rPr>
                <w:lang w:val="es-ES" w:eastAsia="en-US"/>
              </w:rPr>
              <w:t>3.</w:t>
            </w:r>
            <w:bookmarkEnd w:id="11"/>
            <w:bookmarkEnd w:id="12"/>
            <w:bookmarkEnd w:id="13"/>
          </w:p>
        </w:tc>
        <w:tc>
          <w:tcPr>
            <w:tcW w:w="4725" w:type="pct"/>
            <w:gridSpan w:val="4"/>
            <w:hideMark/>
          </w:tcPr>
          <w:p w:rsidR="009A199F" w:rsidRPr="00A66F1F" w:rsidRDefault="009A199F" w:rsidP="0056668F">
            <w:pPr>
              <w:pStyle w:val="TabelleFett"/>
              <w:rPr>
                <w:lang w:val="es-ES" w:eastAsia="en-US"/>
              </w:rPr>
            </w:pPr>
            <w:bookmarkStart w:id="14" w:name="_Toc303719293"/>
            <w:bookmarkStart w:id="15" w:name="_Toc245811766"/>
            <w:bookmarkStart w:id="16" w:name="_Toc304896525"/>
            <w:r w:rsidRPr="00A66F1F">
              <w:rPr>
                <w:lang w:val="es-ES" w:eastAsia="en-US"/>
              </w:rPr>
              <w:t>Factor de éxito 3 – Estructura de conducción</w:t>
            </w:r>
            <w:bookmarkEnd w:id="14"/>
            <w:bookmarkEnd w:id="15"/>
            <w:bookmarkEnd w:id="16"/>
            <w:r w:rsidRPr="00A66F1F">
              <w:rPr>
                <w:lang w:val="es-ES" w:eastAsia="en-US"/>
              </w:rPr>
              <w:t xml:space="preserve"> </w:t>
            </w:r>
          </w:p>
        </w:tc>
      </w:tr>
      <w:tr w:rsidR="009A199F" w:rsidRPr="00B32937" w:rsidTr="0056668F">
        <w:trPr>
          <w:cantSplit/>
        </w:trPr>
        <w:tc>
          <w:tcPr>
            <w:tcW w:w="275" w:type="pct"/>
            <w:hideMark/>
          </w:tcPr>
          <w:p w:rsidR="009A199F" w:rsidRPr="00A66F1F" w:rsidRDefault="009A199F" w:rsidP="0056668F">
            <w:pPr>
              <w:pStyle w:val="Tabelle"/>
              <w:rPr>
                <w:rFonts w:eastAsia="Calibri"/>
                <w:b/>
                <w:lang w:val="es-ES" w:eastAsia="en-US"/>
              </w:rPr>
            </w:pPr>
            <w:bookmarkStart w:id="17" w:name="_Toc304896526"/>
            <w:r w:rsidRPr="00A66F1F">
              <w:rPr>
                <w:rFonts w:eastAsia="Calibri"/>
                <w:lang w:val="es-ES" w:eastAsia="en-US"/>
              </w:rPr>
              <w:t>3.1</w:t>
            </w:r>
            <w:bookmarkEnd w:id="17"/>
          </w:p>
        </w:tc>
        <w:tc>
          <w:tcPr>
            <w:tcW w:w="3841" w:type="pct"/>
            <w:hideMark/>
          </w:tcPr>
          <w:p w:rsidR="009A199F" w:rsidRPr="00A66F1F" w:rsidRDefault="009A199F" w:rsidP="0056668F">
            <w:pPr>
              <w:pStyle w:val="Tabelle"/>
              <w:rPr>
                <w:rFonts w:eastAsia="Calibri"/>
                <w:b/>
                <w:lang w:val="es-ES" w:eastAsia="en-US"/>
              </w:rPr>
            </w:pPr>
            <w:bookmarkStart w:id="18" w:name="_Toc304896527"/>
            <w:r w:rsidRPr="00A66F1F">
              <w:rPr>
                <w:rFonts w:eastAsia="Calibri"/>
                <w:lang w:val="es-ES" w:eastAsia="en-US"/>
              </w:rPr>
              <w:t>¿Existe un órgano de conducción común establecido con las contrapartes para la adopción de decisiones importantes que afectan al programa (por ej., en relación con la estrategia, los recursos, etc.)?</w:t>
            </w:r>
            <w:bookmarkEnd w:id="18"/>
          </w:p>
        </w:tc>
        <w:tc>
          <w:tcPr>
            <w:tcW w:w="235" w:type="pct"/>
          </w:tcPr>
          <w:p w:rsidR="009A199F" w:rsidRPr="00A66F1F" w:rsidRDefault="008E302F" w:rsidP="0056668F">
            <w:pPr>
              <w:pStyle w:val="Tabelle"/>
              <w:rPr>
                <w:rFonts w:eastAsia="Calibri"/>
                <w:lang w:val="es-ES" w:eastAsia="en-US"/>
              </w:rPr>
            </w:pPr>
            <w:r>
              <w:rPr>
                <w:rFonts w:eastAsia="Calibri"/>
                <w:lang w:val="es-ES" w:eastAsia="en-US"/>
              </w:rPr>
              <w:t>4</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1</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3.2</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¿Están representados todos l</w:t>
            </w:r>
            <w:r>
              <w:rPr>
                <w:rFonts w:eastAsia="Calibri"/>
                <w:lang w:val="es-ES" w:eastAsia="en-US"/>
              </w:rPr>
              <w:t>os actores relevantes en el</w:t>
            </w:r>
            <w:r w:rsidRPr="00A66F1F">
              <w:rPr>
                <w:rFonts w:eastAsia="Calibri"/>
                <w:lang w:val="es-ES" w:eastAsia="en-US"/>
              </w:rPr>
              <w:t xml:space="preserve"> órgano de conducción?</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4</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1</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3.3</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¿Existen acuerdos transparentes entre las partes involucradas acerca del modo de adopción de decisiones conjuntas?</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4</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1</w:t>
            </w:r>
          </w:p>
        </w:tc>
      </w:tr>
      <w:tr w:rsidR="009A199F" w:rsidRPr="00A66F1F"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3.4</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¿Se cumplen estas decisiones?</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4</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3.5</w:t>
            </w:r>
          </w:p>
        </w:tc>
        <w:tc>
          <w:tcPr>
            <w:tcW w:w="3841" w:type="pct"/>
            <w:hideMark/>
          </w:tcPr>
          <w:p w:rsidR="009A199F" w:rsidRPr="00A66F1F" w:rsidRDefault="009A199F" w:rsidP="0056668F">
            <w:pPr>
              <w:pStyle w:val="Tabelle"/>
              <w:rPr>
                <w:rFonts w:eastAsia="Calibri"/>
                <w:lang w:val="es-ES" w:eastAsia="en-US"/>
              </w:rPr>
            </w:pPr>
            <w:r>
              <w:rPr>
                <w:rFonts w:eastAsia="Calibri"/>
                <w:lang w:val="es-ES" w:eastAsia="en-US"/>
              </w:rPr>
              <w:t>¿Se han</w:t>
            </w:r>
            <w:r w:rsidRPr="00A66F1F">
              <w:rPr>
                <w:rFonts w:eastAsia="Calibri"/>
                <w:lang w:val="es-ES" w:eastAsia="en-US"/>
              </w:rPr>
              <w:t xml:space="preserve"> previsto periodos regulares para la actualización y el ajuste de la planificación operativa?</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5</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3.6</w:t>
            </w:r>
          </w:p>
        </w:tc>
        <w:tc>
          <w:tcPr>
            <w:tcW w:w="3841" w:type="pct"/>
            <w:hideMark/>
          </w:tcPr>
          <w:p w:rsidR="009A199F" w:rsidRPr="00A66F1F" w:rsidRDefault="009A199F" w:rsidP="0056668F">
            <w:pPr>
              <w:pStyle w:val="Tabelle"/>
              <w:rPr>
                <w:rFonts w:eastAsia="Calibri"/>
                <w:lang w:val="es-ES" w:eastAsia="en-US"/>
              </w:rPr>
            </w:pPr>
            <w:r>
              <w:rPr>
                <w:rFonts w:eastAsia="Calibri"/>
                <w:lang w:val="es-ES" w:eastAsia="en-US"/>
              </w:rPr>
              <w:t>¿Se han</w:t>
            </w:r>
            <w:r w:rsidRPr="00A66F1F">
              <w:rPr>
                <w:rFonts w:eastAsia="Calibri"/>
                <w:lang w:val="es-ES" w:eastAsia="en-US"/>
              </w:rPr>
              <w:t xml:space="preserve"> definido cadenas de resultados coherentes a nivel de programa y de componentes?</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6</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1</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1</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3.7</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w:t>
            </w:r>
            <w:r>
              <w:rPr>
                <w:rFonts w:eastAsia="Calibri"/>
                <w:lang w:val="es-ES" w:eastAsia="en-US"/>
              </w:rPr>
              <w:t>Se recolectan</w:t>
            </w:r>
            <w:r w:rsidRPr="00A66F1F">
              <w:rPr>
                <w:rFonts w:eastAsia="Calibri"/>
                <w:lang w:val="es-ES" w:eastAsia="en-US"/>
              </w:rPr>
              <w:t xml:space="preserve"> regularmente datos de </w:t>
            </w:r>
            <w:r w:rsidRPr="00A66F1F">
              <w:rPr>
                <w:rFonts w:cs="Arial"/>
                <w:lang w:val="es-ES"/>
              </w:rPr>
              <w:t>monitoreo</w:t>
            </w:r>
            <w:r w:rsidRPr="00A66F1F">
              <w:rPr>
                <w:rFonts w:eastAsia="Calibri"/>
                <w:lang w:val="es-ES" w:eastAsia="en-US"/>
              </w:rPr>
              <w:t xml:space="preserve"> sobre el avance del programa?</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6</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1</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1</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lastRenderedPageBreak/>
              <w:t>3.8</w:t>
            </w:r>
          </w:p>
        </w:tc>
        <w:tc>
          <w:tcPr>
            <w:tcW w:w="3841" w:type="pct"/>
            <w:hideMark/>
          </w:tcPr>
          <w:p w:rsidR="009A199F" w:rsidRPr="00A66F1F" w:rsidRDefault="009A199F" w:rsidP="0056668F">
            <w:pPr>
              <w:pStyle w:val="Tabelle"/>
              <w:rPr>
                <w:rFonts w:eastAsia="Calibri"/>
                <w:lang w:val="es-ES" w:eastAsia="en-US"/>
              </w:rPr>
            </w:pPr>
            <w:r>
              <w:rPr>
                <w:rFonts w:eastAsia="Calibri"/>
                <w:lang w:val="es-ES" w:eastAsia="en-US"/>
              </w:rPr>
              <w:t>¿Se basan las</w:t>
            </w:r>
            <w:r w:rsidRPr="00A66F1F">
              <w:rPr>
                <w:rFonts w:eastAsia="Calibri"/>
                <w:lang w:val="es-ES" w:eastAsia="en-US"/>
              </w:rPr>
              <w:t xml:space="preserve"> decisiones relativas a la conducción del programa en los datos de </w:t>
            </w:r>
            <w:r w:rsidRPr="00A66F1F">
              <w:rPr>
                <w:rFonts w:cs="Arial"/>
                <w:lang w:val="es-ES"/>
              </w:rPr>
              <w:t>monitoreo</w:t>
            </w:r>
            <w:r w:rsidRPr="00A66F1F">
              <w:rPr>
                <w:rFonts w:eastAsia="Calibri"/>
                <w:lang w:val="es-ES" w:eastAsia="en-US"/>
              </w:rPr>
              <w:t xml:space="preserve"> recolectados?</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4</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1</w:t>
            </w:r>
          </w:p>
        </w:tc>
      </w:tr>
      <w:tr w:rsidR="009A199F" w:rsidRPr="00B32937" w:rsidTr="0056668F">
        <w:trPr>
          <w:cantSplit/>
        </w:trPr>
        <w:tc>
          <w:tcPr>
            <w:tcW w:w="5000" w:type="pct"/>
            <w:gridSpan w:val="5"/>
            <w:shd w:val="clear" w:color="auto" w:fill="D9D9D9" w:themeFill="background1" w:themeFillShade="D9"/>
          </w:tcPr>
          <w:p w:rsidR="009A199F" w:rsidRPr="00A66F1F" w:rsidRDefault="009A199F" w:rsidP="0056668F">
            <w:pPr>
              <w:pStyle w:val="Tabelle"/>
              <w:spacing w:before="0" w:after="0"/>
              <w:rPr>
                <w:rFonts w:eastAsia="Calibri"/>
                <w:sz w:val="18"/>
                <w:lang w:val="es-ES" w:eastAsia="en-US"/>
              </w:rPr>
            </w:pPr>
          </w:p>
        </w:tc>
      </w:tr>
      <w:tr w:rsidR="009A199F" w:rsidRPr="00A66F1F" w:rsidTr="0056668F">
        <w:trPr>
          <w:cantSplit/>
        </w:trPr>
        <w:tc>
          <w:tcPr>
            <w:tcW w:w="275" w:type="pct"/>
            <w:hideMark/>
          </w:tcPr>
          <w:p w:rsidR="009A199F" w:rsidRPr="00A66F1F" w:rsidRDefault="009A199F" w:rsidP="0056668F">
            <w:pPr>
              <w:pStyle w:val="TabelleFett"/>
              <w:rPr>
                <w:lang w:val="es-ES" w:eastAsia="en-US"/>
              </w:rPr>
            </w:pPr>
            <w:bookmarkStart w:id="19" w:name="_Toc245811767"/>
            <w:bookmarkStart w:id="20" w:name="_Toc303719294"/>
            <w:bookmarkStart w:id="21" w:name="_Toc304896528"/>
            <w:r w:rsidRPr="00A66F1F">
              <w:rPr>
                <w:lang w:val="es-ES" w:eastAsia="en-US"/>
              </w:rPr>
              <w:t>4.</w:t>
            </w:r>
            <w:bookmarkEnd w:id="19"/>
            <w:bookmarkEnd w:id="20"/>
            <w:bookmarkEnd w:id="21"/>
          </w:p>
        </w:tc>
        <w:tc>
          <w:tcPr>
            <w:tcW w:w="4725" w:type="pct"/>
            <w:gridSpan w:val="4"/>
            <w:hideMark/>
          </w:tcPr>
          <w:p w:rsidR="009A199F" w:rsidRPr="00A66F1F" w:rsidRDefault="009A199F" w:rsidP="0056668F">
            <w:pPr>
              <w:pStyle w:val="TabelleFett"/>
              <w:rPr>
                <w:lang w:val="es-ES" w:eastAsia="en-US"/>
              </w:rPr>
            </w:pPr>
            <w:bookmarkStart w:id="22" w:name="_Toc303719295"/>
            <w:bookmarkStart w:id="23" w:name="_Toc245811768"/>
            <w:bookmarkStart w:id="24" w:name="_Toc304896529"/>
            <w:r w:rsidRPr="00A66F1F">
              <w:rPr>
                <w:lang w:val="es-ES" w:eastAsia="en-US"/>
              </w:rPr>
              <w:t>Factor de éxito 4 – Procesos</w:t>
            </w:r>
            <w:bookmarkEnd w:id="22"/>
            <w:bookmarkEnd w:id="23"/>
            <w:bookmarkEnd w:id="24"/>
          </w:p>
        </w:tc>
      </w:tr>
      <w:tr w:rsidR="009A199F" w:rsidRPr="00B32937" w:rsidTr="0056668F">
        <w:trPr>
          <w:cantSplit/>
        </w:trPr>
        <w:tc>
          <w:tcPr>
            <w:tcW w:w="275" w:type="pct"/>
            <w:hideMark/>
          </w:tcPr>
          <w:p w:rsidR="009A199F" w:rsidRPr="00A66F1F" w:rsidRDefault="009A199F" w:rsidP="0056668F">
            <w:pPr>
              <w:pStyle w:val="Tabelle"/>
              <w:rPr>
                <w:rFonts w:eastAsia="Calibri" w:cs="Arial"/>
                <w:color w:val="000000"/>
                <w:lang w:val="es-ES" w:eastAsia="en-US"/>
              </w:rPr>
            </w:pPr>
            <w:r w:rsidRPr="00A66F1F">
              <w:rPr>
                <w:rFonts w:eastAsia="Calibri" w:cs="Arial"/>
                <w:color w:val="000000"/>
                <w:lang w:val="es-ES" w:eastAsia="en-US"/>
              </w:rPr>
              <w:t>4.1</w:t>
            </w:r>
          </w:p>
        </w:tc>
        <w:tc>
          <w:tcPr>
            <w:tcW w:w="3841" w:type="pct"/>
            <w:hideMark/>
          </w:tcPr>
          <w:p w:rsidR="009A199F" w:rsidRPr="00A66F1F" w:rsidRDefault="009A199F" w:rsidP="0056668F">
            <w:pPr>
              <w:pStyle w:val="Tabelle"/>
              <w:rPr>
                <w:rFonts w:eastAsia="Calibri"/>
                <w:lang w:val="es-ES" w:eastAsia="en-US"/>
              </w:rPr>
            </w:pPr>
            <w:r>
              <w:rPr>
                <w:rFonts w:eastAsia="Calibri"/>
                <w:lang w:val="es-ES" w:eastAsia="en-US"/>
              </w:rPr>
              <w:t>¿Se tiene</w:t>
            </w:r>
            <w:r w:rsidRPr="00A66F1F">
              <w:rPr>
                <w:rFonts w:eastAsia="Calibri"/>
                <w:lang w:val="es-ES" w:eastAsia="en-US"/>
              </w:rPr>
              <w:t xml:space="preserve"> la vista puesta en los procesos de la organización contraparte que deben ser optimizados?</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1</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7</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4.</w:t>
            </w:r>
            <w:r>
              <w:rPr>
                <w:rFonts w:eastAsia="Calibri"/>
                <w:lang w:val="es-ES" w:eastAsia="en-US"/>
              </w:rPr>
              <w:t>2</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¿Afectan estos procesos a diferentes niveles (micro, meso, macro, supranacional)?</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6</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2</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4.</w:t>
            </w:r>
            <w:r>
              <w:rPr>
                <w:rFonts w:eastAsia="Calibri"/>
                <w:lang w:val="es-ES" w:eastAsia="en-US"/>
              </w:rPr>
              <w:t>3</w:t>
            </w:r>
          </w:p>
        </w:tc>
        <w:tc>
          <w:tcPr>
            <w:tcW w:w="3841" w:type="pct"/>
            <w:hideMark/>
          </w:tcPr>
          <w:p w:rsidR="009A199F" w:rsidRPr="00A66F1F" w:rsidRDefault="009A199F" w:rsidP="0056668F">
            <w:pPr>
              <w:pStyle w:val="Tabelle"/>
              <w:rPr>
                <w:rFonts w:eastAsia="Calibri" w:cs="Arial"/>
                <w:color w:val="000000"/>
                <w:lang w:val="es-ES" w:eastAsia="en-US"/>
              </w:rPr>
            </w:pPr>
            <w:r w:rsidRPr="00A66F1F">
              <w:rPr>
                <w:rFonts w:eastAsia="Calibri"/>
                <w:lang w:val="es-ES" w:eastAsia="en-US"/>
              </w:rPr>
              <w:t>¿Están definidas y documentadas las prestaciones centrales del proyecto o programa?</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5</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4.</w:t>
            </w:r>
            <w:r>
              <w:rPr>
                <w:rFonts w:eastAsia="Calibri"/>
                <w:lang w:val="es-ES" w:eastAsia="en-US"/>
              </w:rPr>
              <w:t>4</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¿Están netamente definidos los proceso</w:t>
            </w:r>
            <w:r>
              <w:rPr>
                <w:rFonts w:eastAsia="Calibri"/>
                <w:lang w:val="es-ES" w:eastAsia="en-US"/>
              </w:rPr>
              <w:t>s para la realización de la</w:t>
            </w:r>
            <w:r w:rsidRPr="00A66F1F">
              <w:rPr>
                <w:rFonts w:eastAsia="Calibri"/>
                <w:lang w:val="es-ES" w:eastAsia="en-US"/>
              </w:rPr>
              <w:t xml:space="preserve"> prestación ce</w:t>
            </w:r>
            <w:r>
              <w:rPr>
                <w:rFonts w:eastAsia="Calibri"/>
                <w:lang w:val="es-ES" w:eastAsia="en-US"/>
              </w:rPr>
              <w:t>ntral del programa</w:t>
            </w:r>
            <w:r w:rsidRPr="00A66F1F">
              <w:rPr>
                <w:rFonts w:eastAsia="Calibri"/>
                <w:lang w:val="es-ES" w:eastAsia="en-US"/>
              </w:rPr>
              <w:t>?</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5</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4.</w:t>
            </w:r>
            <w:r>
              <w:rPr>
                <w:rFonts w:eastAsia="Calibri"/>
                <w:lang w:val="es-ES" w:eastAsia="en-US"/>
              </w:rPr>
              <w:t>5</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¿Están bien definidas las responsabilidades en materia de estos procesos de prestación?</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4</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4</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4.</w:t>
            </w:r>
            <w:r>
              <w:rPr>
                <w:rFonts w:eastAsia="Calibri"/>
                <w:lang w:val="es-ES" w:eastAsia="en-US"/>
              </w:rPr>
              <w:t>6</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¿Existe un proceso que comprenda la gestión desde la planificación estratégica hasta la planificación operativa y la elaboración de presupuestos?</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5</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5000" w:type="pct"/>
            <w:gridSpan w:val="5"/>
            <w:shd w:val="clear" w:color="auto" w:fill="D9D9D9" w:themeFill="background1" w:themeFillShade="D9"/>
          </w:tcPr>
          <w:p w:rsidR="009A199F" w:rsidRPr="00A66F1F" w:rsidRDefault="009A199F" w:rsidP="0056668F">
            <w:pPr>
              <w:pStyle w:val="Tabelle"/>
              <w:spacing w:before="0" w:after="0"/>
              <w:rPr>
                <w:rFonts w:eastAsia="Calibri"/>
                <w:sz w:val="18"/>
                <w:lang w:val="es-ES" w:eastAsia="en-US"/>
              </w:rPr>
            </w:pPr>
          </w:p>
        </w:tc>
      </w:tr>
      <w:tr w:rsidR="009A199F" w:rsidRPr="00B32937" w:rsidTr="0056668F">
        <w:trPr>
          <w:cantSplit/>
        </w:trPr>
        <w:tc>
          <w:tcPr>
            <w:tcW w:w="275" w:type="pct"/>
            <w:hideMark/>
          </w:tcPr>
          <w:p w:rsidR="009A199F" w:rsidRPr="00A66F1F" w:rsidRDefault="009A199F" w:rsidP="0056668F">
            <w:pPr>
              <w:pStyle w:val="TabelleFett"/>
              <w:rPr>
                <w:lang w:val="es-ES" w:eastAsia="en-US"/>
              </w:rPr>
            </w:pPr>
            <w:bookmarkStart w:id="25" w:name="_Toc245811769"/>
            <w:bookmarkStart w:id="26" w:name="_Toc303719296"/>
            <w:bookmarkStart w:id="27" w:name="_Toc304896530"/>
            <w:r w:rsidRPr="00A66F1F">
              <w:rPr>
                <w:lang w:val="es-ES" w:eastAsia="en-US"/>
              </w:rPr>
              <w:t>5.</w:t>
            </w:r>
            <w:bookmarkEnd w:id="25"/>
            <w:bookmarkEnd w:id="26"/>
            <w:bookmarkEnd w:id="27"/>
          </w:p>
        </w:tc>
        <w:tc>
          <w:tcPr>
            <w:tcW w:w="4725" w:type="pct"/>
            <w:gridSpan w:val="4"/>
            <w:hideMark/>
          </w:tcPr>
          <w:p w:rsidR="009A199F" w:rsidRPr="00A66F1F" w:rsidRDefault="009A199F" w:rsidP="0056668F">
            <w:pPr>
              <w:pStyle w:val="TabelleFett"/>
              <w:rPr>
                <w:lang w:val="es-ES" w:eastAsia="en-US"/>
              </w:rPr>
            </w:pPr>
            <w:bookmarkStart w:id="28" w:name="_Toc303719297"/>
            <w:bookmarkStart w:id="29" w:name="_Toc245811770"/>
            <w:bookmarkStart w:id="30" w:name="_Toc304896531"/>
            <w:r w:rsidRPr="00A66F1F">
              <w:rPr>
                <w:lang w:val="es-ES" w:eastAsia="en-US"/>
              </w:rPr>
              <w:t>Factor de éxito 5 – Aprendizaje e innovación</w:t>
            </w:r>
            <w:bookmarkEnd w:id="28"/>
            <w:bookmarkEnd w:id="29"/>
            <w:bookmarkEnd w:id="30"/>
          </w:p>
        </w:tc>
      </w:tr>
      <w:tr w:rsidR="009A199F" w:rsidRPr="00B32937" w:rsidTr="0056668F">
        <w:trPr>
          <w:cantSplit/>
        </w:trPr>
        <w:tc>
          <w:tcPr>
            <w:tcW w:w="275" w:type="pct"/>
            <w:hideMark/>
          </w:tcPr>
          <w:p w:rsidR="009A199F" w:rsidRPr="00A66F1F" w:rsidRDefault="009A199F" w:rsidP="0056668F">
            <w:pPr>
              <w:pStyle w:val="Tabelle"/>
              <w:rPr>
                <w:rFonts w:eastAsia="Calibri" w:cs="Arial"/>
                <w:b/>
                <w:bCs/>
                <w:i/>
                <w:iCs/>
                <w:color w:val="000000"/>
                <w:lang w:val="es-ES" w:eastAsia="en-US"/>
              </w:rPr>
            </w:pPr>
            <w:r w:rsidRPr="00A66F1F">
              <w:rPr>
                <w:rFonts w:eastAsia="Calibri" w:cs="Arial"/>
                <w:color w:val="000000"/>
                <w:lang w:val="es-ES" w:eastAsia="en-US"/>
              </w:rPr>
              <w:t>5.1</w:t>
            </w:r>
          </w:p>
        </w:tc>
        <w:tc>
          <w:tcPr>
            <w:tcW w:w="3841" w:type="pct"/>
            <w:hideMark/>
          </w:tcPr>
          <w:p w:rsidR="009A199F" w:rsidRPr="00A66F1F" w:rsidRDefault="009A199F" w:rsidP="0056668F">
            <w:pPr>
              <w:pStyle w:val="Tabelle"/>
              <w:rPr>
                <w:rFonts w:eastAsia="Calibri" w:cs="Arial"/>
                <w:b/>
                <w:bCs/>
                <w:i/>
                <w:iCs/>
                <w:color w:val="000000"/>
                <w:lang w:val="es-ES" w:eastAsia="en-US"/>
              </w:rPr>
            </w:pPr>
            <w:r>
              <w:rPr>
                <w:rFonts w:eastAsia="Calibri" w:cs="Arial"/>
                <w:color w:val="000000"/>
                <w:lang w:val="es-ES" w:eastAsia="en-US"/>
              </w:rPr>
              <w:t>¿Se practica</w:t>
            </w:r>
            <w:r w:rsidRPr="00A66F1F">
              <w:rPr>
                <w:rFonts w:eastAsia="Calibri" w:cs="Arial"/>
                <w:color w:val="000000"/>
                <w:lang w:val="es-ES" w:eastAsia="en-US"/>
              </w:rPr>
              <w:t xml:space="preserve"> una gestión de conocimientos activa (documentación de lecciones aprendidas, divulgación de productos, contribuciones a conferencias o similares)?</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2</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3</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5.2</w:t>
            </w:r>
          </w:p>
        </w:tc>
        <w:tc>
          <w:tcPr>
            <w:tcW w:w="3841" w:type="pct"/>
            <w:hideMark/>
          </w:tcPr>
          <w:p w:rsidR="009A199F" w:rsidRPr="00A66F1F" w:rsidRDefault="009A199F" w:rsidP="0056668F">
            <w:pPr>
              <w:pStyle w:val="Tabelle"/>
              <w:rPr>
                <w:rFonts w:eastAsia="Calibri"/>
                <w:lang w:val="es-ES" w:eastAsia="en-US"/>
              </w:rPr>
            </w:pPr>
            <w:r>
              <w:rPr>
                <w:rFonts w:eastAsia="Calibri"/>
                <w:lang w:val="es-ES" w:eastAsia="en-US"/>
              </w:rPr>
              <w:t>¿Se adecua la</w:t>
            </w:r>
            <w:r w:rsidRPr="00A66F1F">
              <w:rPr>
                <w:rFonts w:eastAsia="Calibri"/>
                <w:lang w:val="es-ES" w:eastAsia="en-US"/>
              </w:rPr>
              <w:t xml:space="preserve"> planificación operativa a nuevas circunstancias y a la modificación de las condiciones marco?</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4</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2</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2</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5.3</w:t>
            </w:r>
          </w:p>
        </w:tc>
        <w:tc>
          <w:tcPr>
            <w:tcW w:w="3841" w:type="pct"/>
            <w:hideMark/>
          </w:tcPr>
          <w:p w:rsidR="009A199F" w:rsidRPr="00A66F1F" w:rsidRDefault="009A199F" w:rsidP="0056668F">
            <w:pPr>
              <w:pStyle w:val="Tabelle"/>
              <w:rPr>
                <w:rFonts w:eastAsia="Calibri"/>
                <w:lang w:val="es-ES" w:eastAsia="en-US"/>
              </w:rPr>
            </w:pPr>
            <w:r>
              <w:rPr>
                <w:rFonts w:eastAsia="Calibri"/>
                <w:lang w:val="es-ES" w:eastAsia="en-US"/>
              </w:rPr>
              <w:t>¿Se presta atención</w:t>
            </w:r>
            <w:r w:rsidRPr="00A66F1F">
              <w:rPr>
                <w:rFonts w:eastAsia="Calibri"/>
                <w:lang w:val="es-ES" w:eastAsia="en-US"/>
              </w:rPr>
              <w:t xml:space="preserve"> al desarrollo de competencias de la contraparte en lo que respecta a la concepción y actualización de estrategias?</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2</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5</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1</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5.4</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w:t>
            </w:r>
            <w:r>
              <w:rPr>
                <w:rFonts w:eastAsia="Calibri"/>
                <w:lang w:val="es-ES" w:eastAsia="en-US"/>
              </w:rPr>
              <w:t>Se presta atención</w:t>
            </w:r>
            <w:r w:rsidRPr="00A66F1F">
              <w:rPr>
                <w:rFonts w:eastAsia="Calibri"/>
                <w:lang w:val="es-ES" w:eastAsia="en-US"/>
              </w:rPr>
              <w:t xml:space="preserve"> al desarrollo de competencias de la contraparte en lo que respecta a la iniciación y conducción de relaciones de cooperación importantes?</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1</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6</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1</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5.5</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w:t>
            </w:r>
            <w:r>
              <w:rPr>
                <w:rFonts w:eastAsia="Calibri"/>
                <w:lang w:val="es-ES" w:eastAsia="en-US"/>
              </w:rPr>
              <w:t>Se presta atención</w:t>
            </w:r>
            <w:r w:rsidRPr="00A66F1F">
              <w:rPr>
                <w:rFonts w:eastAsia="Calibri"/>
                <w:lang w:val="es-ES" w:eastAsia="en-US"/>
              </w:rPr>
              <w:t xml:space="preserve"> al desarrollo de competencias de la contraparte en lo que respecta a la creación y el mantenimiento de estructuras, reglas y procesos funcionales al interior de su propia organización?</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4</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4</w:t>
            </w:r>
          </w:p>
        </w:tc>
        <w:tc>
          <w:tcPr>
            <w:tcW w:w="271" w:type="pct"/>
          </w:tcPr>
          <w:p w:rsidR="009A199F" w:rsidRPr="00A66F1F" w:rsidRDefault="009A199F" w:rsidP="0056668F">
            <w:pPr>
              <w:pStyle w:val="Tabelle"/>
              <w:rPr>
                <w:rFonts w:eastAsia="Calibri"/>
                <w:lang w:val="es-ES" w:eastAsia="en-US"/>
              </w:rPr>
            </w:pP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5.6</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w:t>
            </w:r>
            <w:r>
              <w:rPr>
                <w:rFonts w:eastAsia="Calibri"/>
                <w:lang w:val="es-ES" w:eastAsia="en-US"/>
              </w:rPr>
              <w:t>Se presta atención</w:t>
            </w:r>
            <w:r w:rsidRPr="00A66F1F">
              <w:rPr>
                <w:rFonts w:eastAsia="Calibri"/>
                <w:lang w:val="es-ES" w:eastAsia="en-US"/>
              </w:rPr>
              <w:t xml:space="preserve"> al desarrollo de competencias de la contraparte que le permitan hallar y establecer formas de conducción apropiadas?</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4</w:t>
            </w:r>
          </w:p>
        </w:tc>
        <w:tc>
          <w:tcPr>
            <w:tcW w:w="271" w:type="pct"/>
          </w:tcPr>
          <w:p w:rsidR="009A199F" w:rsidRPr="00A66F1F" w:rsidRDefault="008E302F" w:rsidP="0056668F">
            <w:pPr>
              <w:pStyle w:val="Tabelle"/>
              <w:rPr>
                <w:rFonts w:eastAsia="Calibri"/>
                <w:lang w:val="es-ES" w:eastAsia="en-US"/>
              </w:rPr>
            </w:pPr>
            <w:r>
              <w:rPr>
                <w:rFonts w:eastAsia="Calibri"/>
                <w:lang w:val="es-ES" w:eastAsia="en-US"/>
              </w:rPr>
              <w:t>1</w:t>
            </w:r>
          </w:p>
        </w:tc>
      </w:tr>
      <w:tr w:rsidR="009A199F" w:rsidRPr="00B32937" w:rsidTr="0056668F">
        <w:trPr>
          <w:cantSplit/>
        </w:trPr>
        <w:tc>
          <w:tcPr>
            <w:tcW w:w="275" w:type="pct"/>
            <w:hideMark/>
          </w:tcPr>
          <w:p w:rsidR="009A199F" w:rsidRPr="00A66F1F" w:rsidRDefault="009A199F" w:rsidP="0056668F">
            <w:pPr>
              <w:pStyle w:val="Tabelle"/>
              <w:rPr>
                <w:rFonts w:eastAsia="Calibri"/>
                <w:lang w:val="es-ES" w:eastAsia="en-US"/>
              </w:rPr>
            </w:pPr>
            <w:r w:rsidRPr="00A66F1F">
              <w:rPr>
                <w:rFonts w:eastAsia="Calibri"/>
                <w:lang w:val="es-ES" w:eastAsia="en-US"/>
              </w:rPr>
              <w:t>5.7</w:t>
            </w:r>
          </w:p>
        </w:tc>
        <w:tc>
          <w:tcPr>
            <w:tcW w:w="3841" w:type="pct"/>
            <w:hideMark/>
          </w:tcPr>
          <w:p w:rsidR="009A199F" w:rsidRPr="00A66F1F" w:rsidRDefault="009A199F" w:rsidP="0056668F">
            <w:pPr>
              <w:pStyle w:val="Tabelle"/>
              <w:rPr>
                <w:rFonts w:eastAsia="Calibri"/>
                <w:lang w:val="es-ES" w:eastAsia="en-US"/>
              </w:rPr>
            </w:pPr>
            <w:r w:rsidRPr="00A66F1F">
              <w:rPr>
                <w:rFonts w:eastAsia="Calibri"/>
                <w:lang w:val="es-ES" w:eastAsia="en-US"/>
              </w:rPr>
              <w:t>¿</w:t>
            </w:r>
            <w:r>
              <w:rPr>
                <w:rFonts w:eastAsia="Calibri"/>
                <w:lang w:val="es-ES" w:eastAsia="en-US"/>
              </w:rPr>
              <w:t>Se presta atención</w:t>
            </w:r>
            <w:r w:rsidRPr="00A66F1F">
              <w:rPr>
                <w:rFonts w:eastAsia="Calibri"/>
                <w:lang w:val="es-ES" w:eastAsia="en-US"/>
              </w:rPr>
              <w:t xml:space="preserve"> al desarrollo de competencias de la contraparte en lo que respecta a la concepción de sistemas de dirección adecuados dentro de su organización?</w:t>
            </w:r>
          </w:p>
        </w:tc>
        <w:tc>
          <w:tcPr>
            <w:tcW w:w="235" w:type="pct"/>
          </w:tcPr>
          <w:p w:rsidR="009A199F" w:rsidRPr="00A66F1F" w:rsidRDefault="008E302F" w:rsidP="0056668F">
            <w:pPr>
              <w:pStyle w:val="Tabelle"/>
              <w:rPr>
                <w:rFonts w:eastAsia="Calibri"/>
                <w:lang w:val="es-ES" w:eastAsia="en-US"/>
              </w:rPr>
            </w:pPr>
            <w:r>
              <w:rPr>
                <w:rFonts w:eastAsia="Calibri"/>
                <w:lang w:val="es-ES" w:eastAsia="en-US"/>
              </w:rPr>
              <w:t>3</w:t>
            </w:r>
          </w:p>
        </w:tc>
        <w:tc>
          <w:tcPr>
            <w:tcW w:w="378" w:type="pct"/>
          </w:tcPr>
          <w:p w:rsidR="009A199F" w:rsidRPr="00A66F1F" w:rsidRDefault="008E302F" w:rsidP="0056668F">
            <w:pPr>
              <w:pStyle w:val="Tabelle"/>
              <w:rPr>
                <w:rFonts w:eastAsia="Calibri"/>
                <w:lang w:val="es-ES" w:eastAsia="en-US"/>
              </w:rPr>
            </w:pPr>
            <w:r>
              <w:rPr>
                <w:rFonts w:eastAsia="Calibri"/>
                <w:lang w:val="es-ES" w:eastAsia="en-US"/>
              </w:rPr>
              <w:t>5</w:t>
            </w:r>
          </w:p>
        </w:tc>
        <w:tc>
          <w:tcPr>
            <w:tcW w:w="271" w:type="pct"/>
          </w:tcPr>
          <w:p w:rsidR="009A199F" w:rsidRPr="00A66F1F" w:rsidRDefault="009A199F" w:rsidP="0056668F">
            <w:pPr>
              <w:pStyle w:val="Tabelle"/>
              <w:rPr>
                <w:rFonts w:eastAsia="Calibri"/>
                <w:lang w:val="es-ES" w:eastAsia="en-US"/>
              </w:rPr>
            </w:pPr>
          </w:p>
        </w:tc>
      </w:tr>
    </w:tbl>
    <w:p w:rsidR="009A199F" w:rsidRDefault="009A199F" w:rsidP="009A199F"/>
    <w:p w:rsidR="009A199F" w:rsidRPr="009A199F" w:rsidRDefault="009A199F" w:rsidP="00357433">
      <w:pPr>
        <w:jc w:val="both"/>
        <w:rPr>
          <w:rFonts w:ascii="Arial" w:hAnsi="Arial" w:cs="Arial"/>
        </w:rPr>
      </w:pPr>
    </w:p>
    <w:p w:rsidR="009A199F" w:rsidRDefault="009A199F" w:rsidP="00357433">
      <w:pPr>
        <w:jc w:val="both"/>
        <w:rPr>
          <w:rFonts w:ascii="Arial" w:hAnsi="Arial" w:cs="Arial"/>
          <w:lang w:val="es-ES_tradnl"/>
        </w:rPr>
      </w:pPr>
    </w:p>
    <w:p w:rsidR="00FF66A1" w:rsidRDefault="00FF66A1" w:rsidP="00357433">
      <w:pPr>
        <w:jc w:val="both"/>
        <w:rPr>
          <w:rFonts w:ascii="Arial" w:hAnsi="Arial" w:cs="Arial"/>
          <w:lang w:val="es-ES_tradnl"/>
        </w:rPr>
      </w:pPr>
    </w:p>
    <w:p w:rsidR="00E811D1" w:rsidRPr="003F194F" w:rsidRDefault="00E811D1" w:rsidP="00E811D1">
      <w:pPr>
        <w:rPr>
          <w:b/>
          <w:sz w:val="28"/>
        </w:rPr>
      </w:pPr>
      <w:r w:rsidRPr="003F194F">
        <w:rPr>
          <w:b/>
          <w:sz w:val="28"/>
        </w:rPr>
        <w:t>Gráfico 2 del ejercicio de evaluación:</w:t>
      </w:r>
    </w:p>
    <w:tbl>
      <w:tblPr>
        <w:tblStyle w:val="Tablaconcuadrcula"/>
        <w:tblW w:w="0" w:type="auto"/>
        <w:tblInd w:w="708" w:type="dxa"/>
        <w:tblLook w:val="04A0" w:firstRow="1" w:lastRow="0" w:firstColumn="1" w:lastColumn="0" w:noHBand="0" w:noVBand="1"/>
      </w:tblPr>
      <w:tblGrid>
        <w:gridCol w:w="1809"/>
        <w:gridCol w:w="2835"/>
      </w:tblGrid>
      <w:tr w:rsidR="00E811D1" w:rsidRPr="003F194F" w:rsidTr="003F194F">
        <w:tc>
          <w:tcPr>
            <w:tcW w:w="1809" w:type="dxa"/>
            <w:shd w:val="clear" w:color="auto" w:fill="C6D9F1" w:themeFill="text2" w:themeFillTint="33"/>
          </w:tcPr>
          <w:p w:rsidR="00E811D1" w:rsidRPr="003F194F" w:rsidRDefault="00E811D1" w:rsidP="00F51510">
            <w:pPr>
              <w:rPr>
                <w:b/>
              </w:rPr>
            </w:pPr>
            <w:r w:rsidRPr="003F194F">
              <w:rPr>
                <w:b/>
              </w:rPr>
              <w:t>Criterio</w:t>
            </w:r>
          </w:p>
        </w:tc>
        <w:tc>
          <w:tcPr>
            <w:tcW w:w="2835" w:type="dxa"/>
            <w:shd w:val="clear" w:color="auto" w:fill="C6D9F1" w:themeFill="text2" w:themeFillTint="33"/>
          </w:tcPr>
          <w:p w:rsidR="00E811D1" w:rsidRPr="003F194F" w:rsidRDefault="00E811D1" w:rsidP="00F51510">
            <w:pPr>
              <w:jc w:val="center"/>
              <w:rPr>
                <w:b/>
              </w:rPr>
            </w:pPr>
            <w:r w:rsidRPr="003F194F">
              <w:rPr>
                <w:b/>
              </w:rPr>
              <w:t>Promedio ponderado de las valoraciones</w:t>
            </w:r>
          </w:p>
        </w:tc>
      </w:tr>
      <w:tr w:rsidR="00E811D1" w:rsidTr="003F194F">
        <w:tc>
          <w:tcPr>
            <w:tcW w:w="1809" w:type="dxa"/>
            <w:vAlign w:val="bottom"/>
          </w:tcPr>
          <w:p w:rsidR="00E811D1" w:rsidRDefault="00E811D1">
            <w:pPr>
              <w:rPr>
                <w:rFonts w:ascii="Calibri" w:hAnsi="Calibri" w:cs="Calibri"/>
                <w:color w:val="000000"/>
              </w:rPr>
            </w:pPr>
            <w:r>
              <w:rPr>
                <w:rFonts w:ascii="Calibri" w:hAnsi="Calibri" w:cs="Calibri"/>
                <w:color w:val="000000"/>
              </w:rPr>
              <w:t>Estrategia</w:t>
            </w:r>
          </w:p>
        </w:tc>
        <w:tc>
          <w:tcPr>
            <w:tcW w:w="2835" w:type="dxa"/>
            <w:vAlign w:val="bottom"/>
          </w:tcPr>
          <w:p w:rsidR="00E811D1" w:rsidRDefault="00E811D1" w:rsidP="00E811D1">
            <w:pPr>
              <w:jc w:val="center"/>
              <w:rPr>
                <w:rFonts w:ascii="Calibri" w:hAnsi="Calibri" w:cs="Calibri"/>
                <w:color w:val="000000"/>
              </w:rPr>
            </w:pPr>
            <w:r>
              <w:rPr>
                <w:rFonts w:ascii="Calibri" w:hAnsi="Calibri" w:cs="Calibri"/>
                <w:color w:val="000000"/>
              </w:rPr>
              <w:t>3.95</w:t>
            </w:r>
          </w:p>
        </w:tc>
      </w:tr>
      <w:tr w:rsidR="00E811D1" w:rsidTr="003F194F">
        <w:tc>
          <w:tcPr>
            <w:tcW w:w="1809" w:type="dxa"/>
            <w:vAlign w:val="bottom"/>
          </w:tcPr>
          <w:p w:rsidR="00E811D1" w:rsidRDefault="00E811D1">
            <w:pPr>
              <w:rPr>
                <w:rFonts w:ascii="Calibri" w:hAnsi="Calibri" w:cs="Calibri"/>
                <w:color w:val="000000"/>
              </w:rPr>
            </w:pPr>
            <w:r>
              <w:rPr>
                <w:rFonts w:ascii="Calibri" w:hAnsi="Calibri" w:cs="Calibri"/>
                <w:color w:val="000000"/>
              </w:rPr>
              <w:t>Cooperación</w:t>
            </w:r>
          </w:p>
        </w:tc>
        <w:tc>
          <w:tcPr>
            <w:tcW w:w="2835" w:type="dxa"/>
            <w:vAlign w:val="bottom"/>
          </w:tcPr>
          <w:p w:rsidR="00E811D1" w:rsidRDefault="00E811D1" w:rsidP="00E811D1">
            <w:pPr>
              <w:jc w:val="center"/>
              <w:rPr>
                <w:rFonts w:ascii="Calibri" w:hAnsi="Calibri" w:cs="Calibri"/>
                <w:color w:val="000000"/>
              </w:rPr>
            </w:pPr>
            <w:r>
              <w:rPr>
                <w:rFonts w:ascii="Calibri" w:hAnsi="Calibri" w:cs="Calibri"/>
                <w:color w:val="000000"/>
              </w:rPr>
              <w:t>3.85</w:t>
            </w:r>
          </w:p>
        </w:tc>
      </w:tr>
      <w:tr w:rsidR="00E811D1" w:rsidTr="003F194F">
        <w:tc>
          <w:tcPr>
            <w:tcW w:w="1809" w:type="dxa"/>
            <w:vAlign w:val="bottom"/>
          </w:tcPr>
          <w:p w:rsidR="00E811D1" w:rsidRDefault="00E811D1">
            <w:pPr>
              <w:rPr>
                <w:rFonts w:ascii="Calibri" w:hAnsi="Calibri" w:cs="Calibri"/>
                <w:color w:val="000000"/>
              </w:rPr>
            </w:pPr>
            <w:r>
              <w:rPr>
                <w:rFonts w:ascii="Calibri" w:hAnsi="Calibri" w:cs="Calibri"/>
                <w:color w:val="000000"/>
              </w:rPr>
              <w:t>Estructura de conducción</w:t>
            </w:r>
          </w:p>
        </w:tc>
        <w:tc>
          <w:tcPr>
            <w:tcW w:w="2835" w:type="dxa"/>
            <w:vAlign w:val="bottom"/>
          </w:tcPr>
          <w:p w:rsidR="00E811D1" w:rsidRDefault="00E811D1" w:rsidP="00E811D1">
            <w:pPr>
              <w:jc w:val="center"/>
              <w:rPr>
                <w:rFonts w:ascii="Calibri" w:hAnsi="Calibri" w:cs="Calibri"/>
                <w:color w:val="000000"/>
              </w:rPr>
            </w:pPr>
            <w:r>
              <w:rPr>
                <w:rFonts w:ascii="Calibri" w:hAnsi="Calibri" w:cs="Calibri"/>
                <w:color w:val="000000"/>
              </w:rPr>
              <w:t>3.84</w:t>
            </w:r>
          </w:p>
        </w:tc>
      </w:tr>
      <w:tr w:rsidR="00E811D1" w:rsidTr="003F194F">
        <w:tc>
          <w:tcPr>
            <w:tcW w:w="1809" w:type="dxa"/>
            <w:vAlign w:val="bottom"/>
          </w:tcPr>
          <w:p w:rsidR="00E811D1" w:rsidRDefault="00E811D1">
            <w:pPr>
              <w:rPr>
                <w:rFonts w:ascii="Calibri" w:hAnsi="Calibri" w:cs="Calibri"/>
                <w:color w:val="000000"/>
              </w:rPr>
            </w:pPr>
            <w:r>
              <w:rPr>
                <w:rFonts w:ascii="Calibri" w:hAnsi="Calibri" w:cs="Calibri"/>
                <w:color w:val="000000"/>
              </w:rPr>
              <w:t>Procesos</w:t>
            </w:r>
          </w:p>
        </w:tc>
        <w:tc>
          <w:tcPr>
            <w:tcW w:w="2835" w:type="dxa"/>
            <w:vAlign w:val="bottom"/>
          </w:tcPr>
          <w:p w:rsidR="00E811D1" w:rsidRDefault="00E811D1" w:rsidP="00E811D1">
            <w:pPr>
              <w:jc w:val="center"/>
              <w:rPr>
                <w:rFonts w:ascii="Calibri" w:hAnsi="Calibri" w:cs="Calibri"/>
                <w:color w:val="000000"/>
              </w:rPr>
            </w:pPr>
            <w:r>
              <w:rPr>
                <w:rFonts w:ascii="Calibri" w:hAnsi="Calibri" w:cs="Calibri"/>
                <w:color w:val="000000"/>
              </w:rPr>
              <w:t>4</w:t>
            </w:r>
          </w:p>
        </w:tc>
      </w:tr>
      <w:tr w:rsidR="00E811D1" w:rsidTr="003F194F">
        <w:tc>
          <w:tcPr>
            <w:tcW w:w="1809" w:type="dxa"/>
            <w:vAlign w:val="bottom"/>
          </w:tcPr>
          <w:p w:rsidR="00E811D1" w:rsidRDefault="00E811D1">
            <w:pPr>
              <w:rPr>
                <w:rFonts w:ascii="Calibri" w:hAnsi="Calibri" w:cs="Calibri"/>
                <w:color w:val="000000"/>
              </w:rPr>
            </w:pPr>
            <w:r>
              <w:rPr>
                <w:rFonts w:ascii="Calibri" w:hAnsi="Calibri" w:cs="Calibri"/>
                <w:color w:val="000000"/>
              </w:rPr>
              <w:t>Aprendizaje e innovación</w:t>
            </w:r>
          </w:p>
        </w:tc>
        <w:tc>
          <w:tcPr>
            <w:tcW w:w="2835" w:type="dxa"/>
            <w:vAlign w:val="bottom"/>
          </w:tcPr>
          <w:p w:rsidR="00E811D1" w:rsidRDefault="00E811D1" w:rsidP="00E811D1">
            <w:pPr>
              <w:jc w:val="center"/>
              <w:rPr>
                <w:rFonts w:ascii="Calibri" w:hAnsi="Calibri" w:cs="Calibri"/>
                <w:color w:val="000000"/>
              </w:rPr>
            </w:pPr>
            <w:r>
              <w:rPr>
                <w:rFonts w:ascii="Calibri" w:hAnsi="Calibri" w:cs="Calibri"/>
                <w:color w:val="000000"/>
              </w:rPr>
              <w:t>3.43</w:t>
            </w:r>
          </w:p>
        </w:tc>
      </w:tr>
    </w:tbl>
    <w:p w:rsidR="00E811D1" w:rsidRDefault="00E811D1" w:rsidP="003F194F">
      <w:pPr>
        <w:ind w:left="708"/>
      </w:pPr>
      <w:r>
        <w:t>Nota: La valoración fue hecha en una escala de 1 a 5.</w:t>
      </w:r>
    </w:p>
    <w:p w:rsidR="00E811D1" w:rsidRDefault="00E811D1" w:rsidP="00E811D1"/>
    <w:p w:rsidR="00E811D1" w:rsidRDefault="00E811D1" w:rsidP="00E811D1"/>
    <w:p w:rsidR="00E811D1" w:rsidRDefault="00E811D1" w:rsidP="00E811D1">
      <w:r w:rsidRPr="00E811D1">
        <w:rPr>
          <w:noProof/>
          <w:lang w:eastAsia="es-SV"/>
        </w:rPr>
        <w:drawing>
          <wp:inline distT="0" distB="0" distL="0" distR="0">
            <wp:extent cx="4572000" cy="2743200"/>
            <wp:effectExtent l="19050" t="0" r="19050" b="0"/>
            <wp:docPr id="24"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811D1" w:rsidRDefault="00E811D1" w:rsidP="00E811D1"/>
    <w:p w:rsidR="00E811D1" w:rsidRDefault="00E811D1" w:rsidP="00E811D1"/>
    <w:p w:rsidR="00E811D1" w:rsidRDefault="00E811D1" w:rsidP="00E811D1"/>
    <w:p w:rsidR="00E811D1" w:rsidRPr="009C3E9C" w:rsidRDefault="00E811D1" w:rsidP="00357433">
      <w:pPr>
        <w:jc w:val="both"/>
        <w:rPr>
          <w:rFonts w:ascii="Arial" w:hAnsi="Arial" w:cs="Arial"/>
          <w:lang w:val="es-ES_tradnl"/>
        </w:rPr>
      </w:pPr>
    </w:p>
    <w:sectPr w:rsidR="00E811D1" w:rsidRPr="009C3E9C" w:rsidSect="00AC77D1">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3A2" w:rsidRDefault="00C803A2" w:rsidP="00E21BDE">
      <w:pPr>
        <w:spacing w:after="0" w:line="240" w:lineRule="auto"/>
      </w:pPr>
      <w:r>
        <w:separator/>
      </w:r>
    </w:p>
  </w:endnote>
  <w:endnote w:type="continuationSeparator" w:id="0">
    <w:p w:rsidR="00C803A2" w:rsidRDefault="00C803A2" w:rsidP="00E21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10" w:rsidRPr="005A2C2F" w:rsidRDefault="00F51510" w:rsidP="00E21BDE">
    <w:pPr>
      <w:pStyle w:val="Piedepgina"/>
      <w:pBdr>
        <w:top w:val="double" w:sz="4" w:space="1" w:color="D6E3BC" w:themeColor="accent3" w:themeTint="66"/>
      </w:pBdr>
      <w:rPr>
        <w:rFonts w:ascii="Arial" w:hAnsi="Arial" w:cs="Arial"/>
      </w:rPr>
    </w:pPr>
    <w:r>
      <w:rPr>
        <w:rFonts w:ascii="Arial" w:hAnsi="Arial" w:cs="Arial"/>
      </w:rPr>
      <w:t>VI Taller de Seguimiento Regional Programa REDD CCAD - GIZ</w:t>
    </w:r>
    <w:r w:rsidRPr="00E21BDE">
      <w:rPr>
        <w:rFonts w:ascii="Arial" w:hAnsi="Arial" w:cs="Arial"/>
      </w:rPr>
      <w:ptab w:relativeTo="margin" w:alignment="right" w:leader="none"/>
    </w:r>
    <w:r w:rsidRPr="005A2C2F">
      <w:rPr>
        <w:rFonts w:ascii="Arial" w:hAnsi="Arial" w:cs="Arial"/>
      </w:rPr>
      <w:t xml:space="preserve">Page </w:t>
    </w:r>
    <w:r>
      <w:fldChar w:fldCharType="begin"/>
    </w:r>
    <w:r>
      <w:instrText xml:space="preserve"> PAGE   \* MERGEFORMAT </w:instrText>
    </w:r>
    <w:r>
      <w:fldChar w:fldCharType="separate"/>
    </w:r>
    <w:r w:rsidR="00651B8D" w:rsidRPr="00651B8D">
      <w:rPr>
        <w:rFonts w:ascii="Arial" w:hAnsi="Arial" w:cs="Arial"/>
        <w:noProof/>
      </w:rPr>
      <w:t>1</w:t>
    </w:r>
    <w:r>
      <w:rPr>
        <w:rFonts w:ascii="Arial" w:hAnsi="Arial" w:cs="Arial"/>
        <w:noProof/>
      </w:rPr>
      <w:fldChar w:fldCharType="end"/>
    </w:r>
  </w:p>
  <w:p w:rsidR="00F51510" w:rsidRPr="005A2C2F" w:rsidRDefault="00F5151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3A2" w:rsidRDefault="00C803A2" w:rsidP="00E21BDE">
      <w:pPr>
        <w:spacing w:after="0" w:line="240" w:lineRule="auto"/>
      </w:pPr>
      <w:r>
        <w:separator/>
      </w:r>
    </w:p>
  </w:footnote>
  <w:footnote w:type="continuationSeparator" w:id="0">
    <w:p w:rsidR="00C803A2" w:rsidRDefault="00C803A2" w:rsidP="00E21B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660D3DE"/>
    <w:lvl w:ilvl="0">
      <w:start w:val="1"/>
      <w:numFmt w:val="decimal"/>
      <w:pStyle w:val="Ttulo1"/>
      <w:lvlText w:val="%1"/>
      <w:legacy w:legacy="1" w:legacySpace="144" w:legacyIndent="0"/>
      <w:lvlJc w:val="left"/>
      <w:rPr>
        <w:sz w:val="24"/>
        <w:szCs w:val="24"/>
      </w:rPr>
    </w:lvl>
    <w:lvl w:ilvl="1">
      <w:start w:val="1"/>
      <w:numFmt w:val="decimal"/>
      <w:pStyle w:val="Ttulo2"/>
      <w:lvlText w:val="%1.%2"/>
      <w:legacy w:legacy="1" w:legacySpace="144" w:legacyIndent="0"/>
      <w:lvlJc w:val="left"/>
    </w:lvl>
    <w:lvl w:ilvl="2">
      <w:start w:val="1"/>
      <w:numFmt w:val="decimal"/>
      <w:pStyle w:val="Ttulo3"/>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37416FE"/>
    <w:multiLevelType w:val="hybridMultilevel"/>
    <w:tmpl w:val="989E8E9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nsid w:val="0602189C"/>
    <w:multiLevelType w:val="hybridMultilevel"/>
    <w:tmpl w:val="8F16A500"/>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158A0691"/>
    <w:multiLevelType w:val="hybridMultilevel"/>
    <w:tmpl w:val="4942DC7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4">
    <w:nsid w:val="18DF5388"/>
    <w:multiLevelType w:val="hybridMultilevel"/>
    <w:tmpl w:val="A8DECCB4"/>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nsid w:val="1B512B17"/>
    <w:multiLevelType w:val="hybridMultilevel"/>
    <w:tmpl w:val="AAF62B56"/>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6">
    <w:nsid w:val="1EA73319"/>
    <w:multiLevelType w:val="hybridMultilevel"/>
    <w:tmpl w:val="F3408DC8"/>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263A3406"/>
    <w:multiLevelType w:val="hybridMultilevel"/>
    <w:tmpl w:val="EE608082"/>
    <w:lvl w:ilvl="0" w:tplc="440A0003">
      <w:start w:val="1"/>
      <w:numFmt w:val="bullet"/>
      <w:lvlText w:val="o"/>
      <w:lvlJc w:val="left"/>
      <w:pPr>
        <w:ind w:left="1440" w:hanging="360"/>
      </w:pPr>
      <w:rPr>
        <w:rFonts w:ascii="Courier New" w:hAnsi="Courier New" w:cs="Courier New"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8">
    <w:nsid w:val="2A815845"/>
    <w:multiLevelType w:val="hybridMultilevel"/>
    <w:tmpl w:val="0BEA5778"/>
    <w:lvl w:ilvl="0" w:tplc="AB462F62">
      <w:start w:val="7"/>
      <w:numFmt w:val="upp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B395866"/>
    <w:multiLevelType w:val="hybridMultilevel"/>
    <w:tmpl w:val="0EB6D46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2F050AA7"/>
    <w:multiLevelType w:val="hybridMultilevel"/>
    <w:tmpl w:val="9CF01DE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3084727A"/>
    <w:multiLevelType w:val="hybridMultilevel"/>
    <w:tmpl w:val="EBDC0560"/>
    <w:lvl w:ilvl="0" w:tplc="440A0005">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2">
    <w:nsid w:val="3E5030DD"/>
    <w:multiLevelType w:val="hybridMultilevel"/>
    <w:tmpl w:val="836068B8"/>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3">
    <w:nsid w:val="4AA56E35"/>
    <w:multiLevelType w:val="hybridMultilevel"/>
    <w:tmpl w:val="495469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DA20443"/>
    <w:multiLevelType w:val="hybridMultilevel"/>
    <w:tmpl w:val="C36A5A74"/>
    <w:lvl w:ilvl="0" w:tplc="6E0AF93A">
      <w:start w:val="12"/>
      <w:numFmt w:val="upp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4E0F6876"/>
    <w:multiLevelType w:val="hybridMultilevel"/>
    <w:tmpl w:val="16DC76D2"/>
    <w:lvl w:ilvl="0" w:tplc="ACE08BF8">
      <w:start w:val="4"/>
      <w:numFmt w:val="upp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22D5CB3"/>
    <w:multiLevelType w:val="hybridMultilevel"/>
    <w:tmpl w:val="0618FF30"/>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nsid w:val="52C518B2"/>
    <w:multiLevelType w:val="hybridMultilevel"/>
    <w:tmpl w:val="558A1854"/>
    <w:lvl w:ilvl="0" w:tplc="47C0E3B0">
      <w:start w:val="3"/>
      <w:numFmt w:val="upp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552D7177"/>
    <w:multiLevelType w:val="hybridMultilevel"/>
    <w:tmpl w:val="50F661DC"/>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9">
    <w:nsid w:val="59654843"/>
    <w:multiLevelType w:val="hybridMultilevel"/>
    <w:tmpl w:val="D5B07428"/>
    <w:lvl w:ilvl="0" w:tplc="AF585C7E">
      <w:start w:val="5"/>
      <w:numFmt w:val="upp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nsid w:val="5AD7410A"/>
    <w:multiLevelType w:val="hybridMultilevel"/>
    <w:tmpl w:val="44B2F794"/>
    <w:lvl w:ilvl="0" w:tplc="A3209C1C">
      <w:start w:val="10"/>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5D6774BF"/>
    <w:multiLevelType w:val="hybridMultilevel"/>
    <w:tmpl w:val="4B46419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2">
    <w:nsid w:val="5DE26A5E"/>
    <w:multiLevelType w:val="hybridMultilevel"/>
    <w:tmpl w:val="DD42AB5C"/>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3">
    <w:nsid w:val="60532A5F"/>
    <w:multiLevelType w:val="hybridMultilevel"/>
    <w:tmpl w:val="97C8457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4">
    <w:nsid w:val="60B254A2"/>
    <w:multiLevelType w:val="hybridMultilevel"/>
    <w:tmpl w:val="FE883D8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nsid w:val="635D380F"/>
    <w:multiLevelType w:val="hybridMultilevel"/>
    <w:tmpl w:val="99D06A68"/>
    <w:lvl w:ilvl="0" w:tplc="440A000F">
      <w:start w:val="1"/>
      <w:numFmt w:val="decimal"/>
      <w:lvlText w:val="%1."/>
      <w:lvlJc w:val="left"/>
      <w:pPr>
        <w:ind w:left="1080" w:hanging="360"/>
      </w:p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6">
    <w:nsid w:val="63D66154"/>
    <w:multiLevelType w:val="hybridMultilevel"/>
    <w:tmpl w:val="1B026DF6"/>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7">
    <w:nsid w:val="64794B29"/>
    <w:multiLevelType w:val="hybridMultilevel"/>
    <w:tmpl w:val="4634A622"/>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28">
    <w:nsid w:val="65C46AF8"/>
    <w:multiLevelType w:val="hybridMultilevel"/>
    <w:tmpl w:val="054C7276"/>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nsid w:val="672832B3"/>
    <w:multiLevelType w:val="hybridMultilevel"/>
    <w:tmpl w:val="231EB882"/>
    <w:lvl w:ilvl="0" w:tplc="77429412">
      <w:start w:val="8"/>
      <w:numFmt w:val="upp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67992312"/>
    <w:multiLevelType w:val="hybridMultilevel"/>
    <w:tmpl w:val="6AE8C384"/>
    <w:lvl w:ilvl="0" w:tplc="440A0005">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1">
    <w:nsid w:val="69651794"/>
    <w:multiLevelType w:val="hybridMultilevel"/>
    <w:tmpl w:val="49D4DA64"/>
    <w:lvl w:ilvl="0" w:tplc="610A46CA">
      <w:start w:val="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2">
    <w:nsid w:val="6BD5298E"/>
    <w:multiLevelType w:val="hybridMultilevel"/>
    <w:tmpl w:val="6D9ED6C2"/>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6C2B6A68"/>
    <w:multiLevelType w:val="hybridMultilevel"/>
    <w:tmpl w:val="D91C85D4"/>
    <w:lvl w:ilvl="0" w:tplc="440A0005">
      <w:start w:val="1"/>
      <w:numFmt w:val="bullet"/>
      <w:lvlText w:val=""/>
      <w:lvlJc w:val="left"/>
      <w:pPr>
        <w:ind w:left="1080" w:hanging="360"/>
      </w:pPr>
      <w:rPr>
        <w:rFonts w:ascii="Wingdings" w:hAnsi="Wingdings"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4">
    <w:nsid w:val="6D6B772F"/>
    <w:multiLevelType w:val="hybridMultilevel"/>
    <w:tmpl w:val="2EC49452"/>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5">
    <w:nsid w:val="6D9373E8"/>
    <w:multiLevelType w:val="hybridMultilevel"/>
    <w:tmpl w:val="674057FC"/>
    <w:lvl w:ilvl="0" w:tplc="988A6CD4">
      <w:start w:val="11"/>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70D152A1"/>
    <w:multiLevelType w:val="hybridMultilevel"/>
    <w:tmpl w:val="53B8245E"/>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nsid w:val="73903C86"/>
    <w:multiLevelType w:val="hybridMultilevel"/>
    <w:tmpl w:val="2C0071B8"/>
    <w:lvl w:ilvl="0" w:tplc="440A0005">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8">
    <w:nsid w:val="77802C08"/>
    <w:multiLevelType w:val="hybridMultilevel"/>
    <w:tmpl w:val="C3645414"/>
    <w:lvl w:ilvl="0" w:tplc="440A0005">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9">
    <w:nsid w:val="7B6A56F9"/>
    <w:multiLevelType w:val="hybridMultilevel"/>
    <w:tmpl w:val="6E44996E"/>
    <w:lvl w:ilvl="0" w:tplc="823479A0">
      <w:start w:val="6"/>
      <w:numFmt w:val="upp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0">
    <w:nsid w:val="7C10332C"/>
    <w:multiLevelType w:val="hybridMultilevel"/>
    <w:tmpl w:val="B320880C"/>
    <w:lvl w:ilvl="0" w:tplc="B2F87ED8">
      <w:start w:val="2"/>
      <w:numFmt w:val="upp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0"/>
  </w:num>
  <w:num w:numId="2">
    <w:abstractNumId w:val="13"/>
  </w:num>
  <w:num w:numId="3">
    <w:abstractNumId w:val="31"/>
  </w:num>
  <w:num w:numId="4">
    <w:abstractNumId w:val="40"/>
  </w:num>
  <w:num w:numId="5">
    <w:abstractNumId w:val="17"/>
  </w:num>
  <w:num w:numId="6">
    <w:abstractNumId w:val="15"/>
  </w:num>
  <w:num w:numId="7">
    <w:abstractNumId w:val="19"/>
  </w:num>
  <w:num w:numId="8">
    <w:abstractNumId w:val="8"/>
  </w:num>
  <w:num w:numId="9">
    <w:abstractNumId w:val="29"/>
  </w:num>
  <w:num w:numId="10">
    <w:abstractNumId w:val="39"/>
  </w:num>
  <w:num w:numId="11">
    <w:abstractNumId w:val="20"/>
  </w:num>
  <w:num w:numId="12">
    <w:abstractNumId w:val="35"/>
  </w:num>
  <w:num w:numId="13">
    <w:abstractNumId w:val="14"/>
  </w:num>
  <w:num w:numId="14">
    <w:abstractNumId w:val="25"/>
  </w:num>
  <w:num w:numId="15">
    <w:abstractNumId w:val="33"/>
  </w:num>
  <w:num w:numId="16">
    <w:abstractNumId w:val="38"/>
  </w:num>
  <w:num w:numId="17">
    <w:abstractNumId w:val="22"/>
  </w:num>
  <w:num w:numId="18">
    <w:abstractNumId w:val="21"/>
  </w:num>
  <w:num w:numId="19">
    <w:abstractNumId w:val="1"/>
  </w:num>
  <w:num w:numId="20">
    <w:abstractNumId w:val="16"/>
  </w:num>
  <w:num w:numId="21">
    <w:abstractNumId w:val="24"/>
  </w:num>
  <w:num w:numId="22">
    <w:abstractNumId w:val="10"/>
  </w:num>
  <w:num w:numId="23">
    <w:abstractNumId w:val="32"/>
  </w:num>
  <w:num w:numId="24">
    <w:abstractNumId w:val="2"/>
  </w:num>
  <w:num w:numId="25">
    <w:abstractNumId w:val="30"/>
  </w:num>
  <w:num w:numId="26">
    <w:abstractNumId w:val="27"/>
  </w:num>
  <w:num w:numId="27">
    <w:abstractNumId w:val="12"/>
  </w:num>
  <w:num w:numId="28">
    <w:abstractNumId w:val="11"/>
  </w:num>
  <w:num w:numId="29">
    <w:abstractNumId w:val="4"/>
  </w:num>
  <w:num w:numId="30">
    <w:abstractNumId w:val="26"/>
  </w:num>
  <w:num w:numId="31">
    <w:abstractNumId w:val="18"/>
  </w:num>
  <w:num w:numId="32">
    <w:abstractNumId w:val="3"/>
  </w:num>
  <w:num w:numId="33">
    <w:abstractNumId w:val="5"/>
  </w:num>
  <w:num w:numId="34">
    <w:abstractNumId w:val="37"/>
  </w:num>
  <w:num w:numId="35">
    <w:abstractNumId w:val="34"/>
  </w:num>
  <w:num w:numId="36">
    <w:abstractNumId w:val="7"/>
  </w:num>
  <w:num w:numId="37">
    <w:abstractNumId w:val="28"/>
  </w:num>
  <w:num w:numId="38">
    <w:abstractNumId w:val="23"/>
  </w:num>
  <w:num w:numId="39">
    <w:abstractNumId w:val="6"/>
  </w:num>
  <w:num w:numId="40">
    <w:abstractNumId w:val="9"/>
  </w:num>
  <w:num w:numId="41">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trackRevision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1BDE"/>
    <w:rsid w:val="00000E7C"/>
    <w:rsid w:val="0000616F"/>
    <w:rsid w:val="00010836"/>
    <w:rsid w:val="00012114"/>
    <w:rsid w:val="00012D17"/>
    <w:rsid w:val="000135B5"/>
    <w:rsid w:val="00013AAD"/>
    <w:rsid w:val="0001644A"/>
    <w:rsid w:val="000169BC"/>
    <w:rsid w:val="000228C5"/>
    <w:rsid w:val="00023115"/>
    <w:rsid w:val="00023989"/>
    <w:rsid w:val="00026108"/>
    <w:rsid w:val="0002766F"/>
    <w:rsid w:val="000309A8"/>
    <w:rsid w:val="00031552"/>
    <w:rsid w:val="00032A2A"/>
    <w:rsid w:val="00034DA0"/>
    <w:rsid w:val="00034DDD"/>
    <w:rsid w:val="000358A2"/>
    <w:rsid w:val="000378A5"/>
    <w:rsid w:val="00041147"/>
    <w:rsid w:val="000416ED"/>
    <w:rsid w:val="00041A68"/>
    <w:rsid w:val="00044F03"/>
    <w:rsid w:val="00045C43"/>
    <w:rsid w:val="000505B8"/>
    <w:rsid w:val="00050CCB"/>
    <w:rsid w:val="000578F3"/>
    <w:rsid w:val="0006170F"/>
    <w:rsid w:val="000675D6"/>
    <w:rsid w:val="00071366"/>
    <w:rsid w:val="00072B03"/>
    <w:rsid w:val="00085F78"/>
    <w:rsid w:val="000866DB"/>
    <w:rsid w:val="00094AA6"/>
    <w:rsid w:val="000959A2"/>
    <w:rsid w:val="000A2D78"/>
    <w:rsid w:val="000A4910"/>
    <w:rsid w:val="000A7E2F"/>
    <w:rsid w:val="000B3B5B"/>
    <w:rsid w:val="000C044C"/>
    <w:rsid w:val="000C2720"/>
    <w:rsid w:val="000D2303"/>
    <w:rsid w:val="000E0623"/>
    <w:rsid w:val="000E32D7"/>
    <w:rsid w:val="000E3E5E"/>
    <w:rsid w:val="000E73CA"/>
    <w:rsid w:val="000F6D0A"/>
    <w:rsid w:val="00103F56"/>
    <w:rsid w:val="00105C5F"/>
    <w:rsid w:val="001112E4"/>
    <w:rsid w:val="001123BB"/>
    <w:rsid w:val="00112D8E"/>
    <w:rsid w:val="00115087"/>
    <w:rsid w:val="00121624"/>
    <w:rsid w:val="0012583B"/>
    <w:rsid w:val="00126275"/>
    <w:rsid w:val="001300C7"/>
    <w:rsid w:val="00130D5B"/>
    <w:rsid w:val="0013435C"/>
    <w:rsid w:val="001358FC"/>
    <w:rsid w:val="001371AD"/>
    <w:rsid w:val="001379A1"/>
    <w:rsid w:val="001401AE"/>
    <w:rsid w:val="0014447B"/>
    <w:rsid w:val="00144AF2"/>
    <w:rsid w:val="001466DF"/>
    <w:rsid w:val="00151203"/>
    <w:rsid w:val="001512C1"/>
    <w:rsid w:val="00152B31"/>
    <w:rsid w:val="00153012"/>
    <w:rsid w:val="00154AF3"/>
    <w:rsid w:val="00156733"/>
    <w:rsid w:val="001636A0"/>
    <w:rsid w:val="00164775"/>
    <w:rsid w:val="00165857"/>
    <w:rsid w:val="0016746F"/>
    <w:rsid w:val="00167554"/>
    <w:rsid w:val="00167A8D"/>
    <w:rsid w:val="0017036E"/>
    <w:rsid w:val="00170465"/>
    <w:rsid w:val="0017046E"/>
    <w:rsid w:val="00176DFC"/>
    <w:rsid w:val="00180425"/>
    <w:rsid w:val="001805F4"/>
    <w:rsid w:val="00182537"/>
    <w:rsid w:val="0019104F"/>
    <w:rsid w:val="00194AA2"/>
    <w:rsid w:val="001A5B17"/>
    <w:rsid w:val="001B049A"/>
    <w:rsid w:val="001B1FA4"/>
    <w:rsid w:val="001B2A08"/>
    <w:rsid w:val="001B3D94"/>
    <w:rsid w:val="001B4C63"/>
    <w:rsid w:val="001B5A9A"/>
    <w:rsid w:val="001B5BD9"/>
    <w:rsid w:val="001C074B"/>
    <w:rsid w:val="001C2548"/>
    <w:rsid w:val="001C4A8C"/>
    <w:rsid w:val="001C4CE9"/>
    <w:rsid w:val="001C64EF"/>
    <w:rsid w:val="001C6A10"/>
    <w:rsid w:val="001D0DC9"/>
    <w:rsid w:val="001D327D"/>
    <w:rsid w:val="001D5AD2"/>
    <w:rsid w:val="001D678E"/>
    <w:rsid w:val="001D76F6"/>
    <w:rsid w:val="001E5D29"/>
    <w:rsid w:val="001E5D5D"/>
    <w:rsid w:val="001E6F2A"/>
    <w:rsid w:val="001F02E0"/>
    <w:rsid w:val="001F0F01"/>
    <w:rsid w:val="001F5F2E"/>
    <w:rsid w:val="001F6DD2"/>
    <w:rsid w:val="001F7235"/>
    <w:rsid w:val="0020188A"/>
    <w:rsid w:val="00203CC8"/>
    <w:rsid w:val="00204DCB"/>
    <w:rsid w:val="0021105D"/>
    <w:rsid w:val="002138E1"/>
    <w:rsid w:val="00216527"/>
    <w:rsid w:val="002172EE"/>
    <w:rsid w:val="002233F4"/>
    <w:rsid w:val="00225AC9"/>
    <w:rsid w:val="00226A40"/>
    <w:rsid w:val="00226A97"/>
    <w:rsid w:val="002311EC"/>
    <w:rsid w:val="002352F0"/>
    <w:rsid w:val="00241450"/>
    <w:rsid w:val="00243B5C"/>
    <w:rsid w:val="00244BFB"/>
    <w:rsid w:val="00245011"/>
    <w:rsid w:val="002457AC"/>
    <w:rsid w:val="002472CC"/>
    <w:rsid w:val="002510BB"/>
    <w:rsid w:val="002518A8"/>
    <w:rsid w:val="00256C74"/>
    <w:rsid w:val="00257D4D"/>
    <w:rsid w:val="00262A85"/>
    <w:rsid w:val="00265251"/>
    <w:rsid w:val="00272CCC"/>
    <w:rsid w:val="0027784B"/>
    <w:rsid w:val="002810EE"/>
    <w:rsid w:val="00282694"/>
    <w:rsid w:val="00283EF5"/>
    <w:rsid w:val="00284A34"/>
    <w:rsid w:val="00285950"/>
    <w:rsid w:val="002860DE"/>
    <w:rsid w:val="00291425"/>
    <w:rsid w:val="002945AA"/>
    <w:rsid w:val="00294BA0"/>
    <w:rsid w:val="002A042E"/>
    <w:rsid w:val="002A2A78"/>
    <w:rsid w:val="002A6085"/>
    <w:rsid w:val="002A790D"/>
    <w:rsid w:val="002B03F5"/>
    <w:rsid w:val="002B0FE2"/>
    <w:rsid w:val="002B2563"/>
    <w:rsid w:val="002B3A3D"/>
    <w:rsid w:val="002B4B54"/>
    <w:rsid w:val="002B78EE"/>
    <w:rsid w:val="002C1A55"/>
    <w:rsid w:val="002C787F"/>
    <w:rsid w:val="002E1D8D"/>
    <w:rsid w:val="002E4F3E"/>
    <w:rsid w:val="002E5180"/>
    <w:rsid w:val="002F0227"/>
    <w:rsid w:val="002F23A4"/>
    <w:rsid w:val="002F54C5"/>
    <w:rsid w:val="003038EC"/>
    <w:rsid w:val="00316EF7"/>
    <w:rsid w:val="003245BA"/>
    <w:rsid w:val="00324D00"/>
    <w:rsid w:val="00327423"/>
    <w:rsid w:val="00327B27"/>
    <w:rsid w:val="00330373"/>
    <w:rsid w:val="003304C7"/>
    <w:rsid w:val="00332D8A"/>
    <w:rsid w:val="00340C2E"/>
    <w:rsid w:val="0034118F"/>
    <w:rsid w:val="00341685"/>
    <w:rsid w:val="00343744"/>
    <w:rsid w:val="00344FD9"/>
    <w:rsid w:val="0034704B"/>
    <w:rsid w:val="00352B04"/>
    <w:rsid w:val="00353E14"/>
    <w:rsid w:val="00354295"/>
    <w:rsid w:val="003568C0"/>
    <w:rsid w:val="00357433"/>
    <w:rsid w:val="003601C5"/>
    <w:rsid w:val="0036046E"/>
    <w:rsid w:val="00361D01"/>
    <w:rsid w:val="00371C14"/>
    <w:rsid w:val="0038016C"/>
    <w:rsid w:val="003933DE"/>
    <w:rsid w:val="00395374"/>
    <w:rsid w:val="003A10B4"/>
    <w:rsid w:val="003A35E0"/>
    <w:rsid w:val="003A3AA5"/>
    <w:rsid w:val="003B36E0"/>
    <w:rsid w:val="003B4570"/>
    <w:rsid w:val="003B6430"/>
    <w:rsid w:val="003C0C53"/>
    <w:rsid w:val="003C1B3D"/>
    <w:rsid w:val="003D5686"/>
    <w:rsid w:val="003E1FC6"/>
    <w:rsid w:val="003E4686"/>
    <w:rsid w:val="003F194F"/>
    <w:rsid w:val="003F2CCE"/>
    <w:rsid w:val="003F3B41"/>
    <w:rsid w:val="003F4129"/>
    <w:rsid w:val="003F45F0"/>
    <w:rsid w:val="003F4AC6"/>
    <w:rsid w:val="004014EE"/>
    <w:rsid w:val="00405AA9"/>
    <w:rsid w:val="00410BB6"/>
    <w:rsid w:val="00411B73"/>
    <w:rsid w:val="00414D81"/>
    <w:rsid w:val="004157D8"/>
    <w:rsid w:val="00416C09"/>
    <w:rsid w:val="004238A5"/>
    <w:rsid w:val="00424ED9"/>
    <w:rsid w:val="0042542B"/>
    <w:rsid w:val="00426314"/>
    <w:rsid w:val="00431246"/>
    <w:rsid w:val="0043236D"/>
    <w:rsid w:val="00433A4A"/>
    <w:rsid w:val="0043509C"/>
    <w:rsid w:val="00435CB8"/>
    <w:rsid w:val="00436785"/>
    <w:rsid w:val="00445263"/>
    <w:rsid w:val="0044532B"/>
    <w:rsid w:val="00447146"/>
    <w:rsid w:val="004513B4"/>
    <w:rsid w:val="00456F09"/>
    <w:rsid w:val="00460DA4"/>
    <w:rsid w:val="00462B01"/>
    <w:rsid w:val="00465B62"/>
    <w:rsid w:val="00470247"/>
    <w:rsid w:val="00470D81"/>
    <w:rsid w:val="0047741F"/>
    <w:rsid w:val="00480310"/>
    <w:rsid w:val="004833BF"/>
    <w:rsid w:val="00483529"/>
    <w:rsid w:val="004845E8"/>
    <w:rsid w:val="00487C58"/>
    <w:rsid w:val="004928D6"/>
    <w:rsid w:val="00492D35"/>
    <w:rsid w:val="00494F51"/>
    <w:rsid w:val="0049613E"/>
    <w:rsid w:val="00496446"/>
    <w:rsid w:val="0049679C"/>
    <w:rsid w:val="004A557C"/>
    <w:rsid w:val="004A6BEA"/>
    <w:rsid w:val="004B2DEA"/>
    <w:rsid w:val="004B38FD"/>
    <w:rsid w:val="004B4067"/>
    <w:rsid w:val="004B40A2"/>
    <w:rsid w:val="004B76B9"/>
    <w:rsid w:val="004C1DFE"/>
    <w:rsid w:val="004C5ACE"/>
    <w:rsid w:val="004C6EC5"/>
    <w:rsid w:val="004C7646"/>
    <w:rsid w:val="004D4276"/>
    <w:rsid w:val="004D42FE"/>
    <w:rsid w:val="004D5644"/>
    <w:rsid w:val="004D7C86"/>
    <w:rsid w:val="004E6696"/>
    <w:rsid w:val="004F0D18"/>
    <w:rsid w:val="004F7DA9"/>
    <w:rsid w:val="00501097"/>
    <w:rsid w:val="005010ED"/>
    <w:rsid w:val="00506356"/>
    <w:rsid w:val="00514ED8"/>
    <w:rsid w:val="00516924"/>
    <w:rsid w:val="0052733C"/>
    <w:rsid w:val="005353BE"/>
    <w:rsid w:val="005376B7"/>
    <w:rsid w:val="00541075"/>
    <w:rsid w:val="00542C1B"/>
    <w:rsid w:val="00550113"/>
    <w:rsid w:val="00553FB9"/>
    <w:rsid w:val="005544AA"/>
    <w:rsid w:val="005602B9"/>
    <w:rsid w:val="00562905"/>
    <w:rsid w:val="005658B7"/>
    <w:rsid w:val="0056668F"/>
    <w:rsid w:val="0057559F"/>
    <w:rsid w:val="00582667"/>
    <w:rsid w:val="005829AC"/>
    <w:rsid w:val="00585568"/>
    <w:rsid w:val="00587017"/>
    <w:rsid w:val="00587128"/>
    <w:rsid w:val="005879CC"/>
    <w:rsid w:val="00587AE5"/>
    <w:rsid w:val="00590EF2"/>
    <w:rsid w:val="005910A8"/>
    <w:rsid w:val="005A2C2F"/>
    <w:rsid w:val="005A77EA"/>
    <w:rsid w:val="005B17BA"/>
    <w:rsid w:val="005B4F5B"/>
    <w:rsid w:val="005B5E9E"/>
    <w:rsid w:val="005C0AF3"/>
    <w:rsid w:val="005C214A"/>
    <w:rsid w:val="005C2850"/>
    <w:rsid w:val="005C33F3"/>
    <w:rsid w:val="005C6422"/>
    <w:rsid w:val="005D3DC0"/>
    <w:rsid w:val="005D3DD2"/>
    <w:rsid w:val="005D4F7E"/>
    <w:rsid w:val="005D74AE"/>
    <w:rsid w:val="005D757E"/>
    <w:rsid w:val="005E05B4"/>
    <w:rsid w:val="005E39EE"/>
    <w:rsid w:val="005E5F98"/>
    <w:rsid w:val="005E6C50"/>
    <w:rsid w:val="005E733E"/>
    <w:rsid w:val="005E7EAF"/>
    <w:rsid w:val="005F0072"/>
    <w:rsid w:val="005F4943"/>
    <w:rsid w:val="00600EBE"/>
    <w:rsid w:val="00603013"/>
    <w:rsid w:val="00603742"/>
    <w:rsid w:val="006059B6"/>
    <w:rsid w:val="00610315"/>
    <w:rsid w:val="00612204"/>
    <w:rsid w:val="006128D7"/>
    <w:rsid w:val="00615A36"/>
    <w:rsid w:val="006164A5"/>
    <w:rsid w:val="006222CB"/>
    <w:rsid w:val="006249D8"/>
    <w:rsid w:val="00626271"/>
    <w:rsid w:val="0063615B"/>
    <w:rsid w:val="0064031E"/>
    <w:rsid w:val="00641E56"/>
    <w:rsid w:val="006477B7"/>
    <w:rsid w:val="0065145F"/>
    <w:rsid w:val="00651B8D"/>
    <w:rsid w:val="006533B4"/>
    <w:rsid w:val="00654ED4"/>
    <w:rsid w:val="00656610"/>
    <w:rsid w:val="006610B7"/>
    <w:rsid w:val="00664328"/>
    <w:rsid w:val="006672A0"/>
    <w:rsid w:val="006674E9"/>
    <w:rsid w:val="00670961"/>
    <w:rsid w:val="00677906"/>
    <w:rsid w:val="006837D5"/>
    <w:rsid w:val="0069223C"/>
    <w:rsid w:val="00697E58"/>
    <w:rsid w:val="006A3C38"/>
    <w:rsid w:val="006A4FE9"/>
    <w:rsid w:val="006B5A14"/>
    <w:rsid w:val="006D14E4"/>
    <w:rsid w:val="006D58EC"/>
    <w:rsid w:val="006D6FDA"/>
    <w:rsid w:val="006E44F4"/>
    <w:rsid w:val="006E4DCE"/>
    <w:rsid w:val="006F12F9"/>
    <w:rsid w:val="006F150B"/>
    <w:rsid w:val="006F1537"/>
    <w:rsid w:val="006F6496"/>
    <w:rsid w:val="00701C77"/>
    <w:rsid w:val="00705584"/>
    <w:rsid w:val="00707E26"/>
    <w:rsid w:val="007100F4"/>
    <w:rsid w:val="00712050"/>
    <w:rsid w:val="00712756"/>
    <w:rsid w:val="0071276A"/>
    <w:rsid w:val="007129FD"/>
    <w:rsid w:val="00716353"/>
    <w:rsid w:val="00717681"/>
    <w:rsid w:val="00721165"/>
    <w:rsid w:val="007245FE"/>
    <w:rsid w:val="00724D36"/>
    <w:rsid w:val="00730925"/>
    <w:rsid w:val="00734315"/>
    <w:rsid w:val="007363A8"/>
    <w:rsid w:val="0073784D"/>
    <w:rsid w:val="0074281C"/>
    <w:rsid w:val="00745D1E"/>
    <w:rsid w:val="0074697C"/>
    <w:rsid w:val="00751BC9"/>
    <w:rsid w:val="0075598C"/>
    <w:rsid w:val="00756F67"/>
    <w:rsid w:val="00760C75"/>
    <w:rsid w:val="00762778"/>
    <w:rsid w:val="007629D4"/>
    <w:rsid w:val="00771ED6"/>
    <w:rsid w:val="0077559C"/>
    <w:rsid w:val="00775B3D"/>
    <w:rsid w:val="007827CA"/>
    <w:rsid w:val="00785E7E"/>
    <w:rsid w:val="007965AF"/>
    <w:rsid w:val="00796B1E"/>
    <w:rsid w:val="007A0491"/>
    <w:rsid w:val="007A28F2"/>
    <w:rsid w:val="007A5637"/>
    <w:rsid w:val="007B1866"/>
    <w:rsid w:val="007B1E3B"/>
    <w:rsid w:val="007B4EC0"/>
    <w:rsid w:val="007C1412"/>
    <w:rsid w:val="007C1E8C"/>
    <w:rsid w:val="007C2933"/>
    <w:rsid w:val="007C3CB4"/>
    <w:rsid w:val="007C7381"/>
    <w:rsid w:val="007C7A53"/>
    <w:rsid w:val="007D0210"/>
    <w:rsid w:val="007D1970"/>
    <w:rsid w:val="007D1986"/>
    <w:rsid w:val="007D330A"/>
    <w:rsid w:val="007D3C77"/>
    <w:rsid w:val="007D4ADE"/>
    <w:rsid w:val="007D6A16"/>
    <w:rsid w:val="007D7C0B"/>
    <w:rsid w:val="00800EDE"/>
    <w:rsid w:val="00802C41"/>
    <w:rsid w:val="008072DE"/>
    <w:rsid w:val="00810DD6"/>
    <w:rsid w:val="008118BC"/>
    <w:rsid w:val="00814915"/>
    <w:rsid w:val="008175A7"/>
    <w:rsid w:val="00817A4F"/>
    <w:rsid w:val="0082094F"/>
    <w:rsid w:val="008218EF"/>
    <w:rsid w:val="00821A68"/>
    <w:rsid w:val="00831E60"/>
    <w:rsid w:val="00835EDD"/>
    <w:rsid w:val="0083601E"/>
    <w:rsid w:val="008414FC"/>
    <w:rsid w:val="008474D8"/>
    <w:rsid w:val="00850408"/>
    <w:rsid w:val="00852177"/>
    <w:rsid w:val="00852FD6"/>
    <w:rsid w:val="008537DF"/>
    <w:rsid w:val="008569A8"/>
    <w:rsid w:val="00857A0B"/>
    <w:rsid w:val="00861930"/>
    <w:rsid w:val="00865AD9"/>
    <w:rsid w:val="00866EDE"/>
    <w:rsid w:val="008715BE"/>
    <w:rsid w:val="00872E80"/>
    <w:rsid w:val="00873F9C"/>
    <w:rsid w:val="0087490C"/>
    <w:rsid w:val="008751C8"/>
    <w:rsid w:val="0087593F"/>
    <w:rsid w:val="0088048B"/>
    <w:rsid w:val="00882FE7"/>
    <w:rsid w:val="00883897"/>
    <w:rsid w:val="00886569"/>
    <w:rsid w:val="00891CF4"/>
    <w:rsid w:val="0089459B"/>
    <w:rsid w:val="00896E14"/>
    <w:rsid w:val="008A01EB"/>
    <w:rsid w:val="008A19A6"/>
    <w:rsid w:val="008A1A00"/>
    <w:rsid w:val="008A763C"/>
    <w:rsid w:val="008B0C14"/>
    <w:rsid w:val="008B426B"/>
    <w:rsid w:val="008C13DF"/>
    <w:rsid w:val="008C55D8"/>
    <w:rsid w:val="008C74F3"/>
    <w:rsid w:val="008D4C23"/>
    <w:rsid w:val="008E302F"/>
    <w:rsid w:val="008E5C00"/>
    <w:rsid w:val="008E659A"/>
    <w:rsid w:val="008F0760"/>
    <w:rsid w:val="008F2372"/>
    <w:rsid w:val="008F2BD6"/>
    <w:rsid w:val="008F3570"/>
    <w:rsid w:val="008F4A0F"/>
    <w:rsid w:val="008F57A4"/>
    <w:rsid w:val="008F698C"/>
    <w:rsid w:val="009026EC"/>
    <w:rsid w:val="00903911"/>
    <w:rsid w:val="00912CC6"/>
    <w:rsid w:val="00916C4B"/>
    <w:rsid w:val="00927009"/>
    <w:rsid w:val="009279A0"/>
    <w:rsid w:val="00930F44"/>
    <w:rsid w:val="00932722"/>
    <w:rsid w:val="00942696"/>
    <w:rsid w:val="00945810"/>
    <w:rsid w:val="009472B4"/>
    <w:rsid w:val="00947B6E"/>
    <w:rsid w:val="009525ED"/>
    <w:rsid w:val="0095350C"/>
    <w:rsid w:val="009541F1"/>
    <w:rsid w:val="009547C1"/>
    <w:rsid w:val="00954B6B"/>
    <w:rsid w:val="00960554"/>
    <w:rsid w:val="00961F34"/>
    <w:rsid w:val="009635E5"/>
    <w:rsid w:val="00964F03"/>
    <w:rsid w:val="00964F81"/>
    <w:rsid w:val="009676EE"/>
    <w:rsid w:val="00967FCA"/>
    <w:rsid w:val="009703BE"/>
    <w:rsid w:val="00971857"/>
    <w:rsid w:val="00972744"/>
    <w:rsid w:val="009768CF"/>
    <w:rsid w:val="00983277"/>
    <w:rsid w:val="009856EC"/>
    <w:rsid w:val="009862FB"/>
    <w:rsid w:val="00990BFD"/>
    <w:rsid w:val="00992897"/>
    <w:rsid w:val="00992AD9"/>
    <w:rsid w:val="00994D6D"/>
    <w:rsid w:val="0099749C"/>
    <w:rsid w:val="009A199F"/>
    <w:rsid w:val="009A289B"/>
    <w:rsid w:val="009A35C8"/>
    <w:rsid w:val="009A548F"/>
    <w:rsid w:val="009B258C"/>
    <w:rsid w:val="009B6A94"/>
    <w:rsid w:val="009C3E8C"/>
    <w:rsid w:val="009C3E9C"/>
    <w:rsid w:val="009C4B68"/>
    <w:rsid w:val="009C729A"/>
    <w:rsid w:val="009D255E"/>
    <w:rsid w:val="009D2FAB"/>
    <w:rsid w:val="009D5144"/>
    <w:rsid w:val="009E07A8"/>
    <w:rsid w:val="009E3D4A"/>
    <w:rsid w:val="009E4A1F"/>
    <w:rsid w:val="009E6A6A"/>
    <w:rsid w:val="009F1D49"/>
    <w:rsid w:val="009F50EB"/>
    <w:rsid w:val="009F53B1"/>
    <w:rsid w:val="009F742A"/>
    <w:rsid w:val="00A07D59"/>
    <w:rsid w:val="00A13B57"/>
    <w:rsid w:val="00A154FA"/>
    <w:rsid w:val="00A16C14"/>
    <w:rsid w:val="00A20590"/>
    <w:rsid w:val="00A23629"/>
    <w:rsid w:val="00A30DAD"/>
    <w:rsid w:val="00A31A0B"/>
    <w:rsid w:val="00A34932"/>
    <w:rsid w:val="00A37DB6"/>
    <w:rsid w:val="00A40733"/>
    <w:rsid w:val="00A40AE2"/>
    <w:rsid w:val="00A410A4"/>
    <w:rsid w:val="00A42138"/>
    <w:rsid w:val="00A42E69"/>
    <w:rsid w:val="00A4380E"/>
    <w:rsid w:val="00A44DF7"/>
    <w:rsid w:val="00A46356"/>
    <w:rsid w:val="00A46455"/>
    <w:rsid w:val="00A528F3"/>
    <w:rsid w:val="00A57F1B"/>
    <w:rsid w:val="00A57F81"/>
    <w:rsid w:val="00A604D3"/>
    <w:rsid w:val="00A611D9"/>
    <w:rsid w:val="00A64809"/>
    <w:rsid w:val="00A64D36"/>
    <w:rsid w:val="00A65BFB"/>
    <w:rsid w:val="00A703D1"/>
    <w:rsid w:val="00A709E8"/>
    <w:rsid w:val="00A741FA"/>
    <w:rsid w:val="00A80A4F"/>
    <w:rsid w:val="00A829ED"/>
    <w:rsid w:val="00A87D08"/>
    <w:rsid w:val="00A9068E"/>
    <w:rsid w:val="00A9149A"/>
    <w:rsid w:val="00A92EBE"/>
    <w:rsid w:val="00A959D1"/>
    <w:rsid w:val="00A962C6"/>
    <w:rsid w:val="00A96A8C"/>
    <w:rsid w:val="00A96B3E"/>
    <w:rsid w:val="00A97432"/>
    <w:rsid w:val="00AA1EDF"/>
    <w:rsid w:val="00AA3D03"/>
    <w:rsid w:val="00AB1CB2"/>
    <w:rsid w:val="00AB6C9D"/>
    <w:rsid w:val="00AC0E92"/>
    <w:rsid w:val="00AC27A9"/>
    <w:rsid w:val="00AC343C"/>
    <w:rsid w:val="00AC77D1"/>
    <w:rsid w:val="00AD11FF"/>
    <w:rsid w:val="00AD65A9"/>
    <w:rsid w:val="00AD6806"/>
    <w:rsid w:val="00AE15B2"/>
    <w:rsid w:val="00AE3FD5"/>
    <w:rsid w:val="00AE5308"/>
    <w:rsid w:val="00AF0711"/>
    <w:rsid w:val="00AF0985"/>
    <w:rsid w:val="00AF2758"/>
    <w:rsid w:val="00AF5799"/>
    <w:rsid w:val="00AF7C2D"/>
    <w:rsid w:val="00B170AD"/>
    <w:rsid w:val="00B17B9B"/>
    <w:rsid w:val="00B26429"/>
    <w:rsid w:val="00B27ED8"/>
    <w:rsid w:val="00B302B2"/>
    <w:rsid w:val="00B32100"/>
    <w:rsid w:val="00B3490D"/>
    <w:rsid w:val="00B37E5B"/>
    <w:rsid w:val="00B40FAB"/>
    <w:rsid w:val="00B41A87"/>
    <w:rsid w:val="00B42C8A"/>
    <w:rsid w:val="00B45650"/>
    <w:rsid w:val="00B46EED"/>
    <w:rsid w:val="00B507ED"/>
    <w:rsid w:val="00B53E21"/>
    <w:rsid w:val="00B54710"/>
    <w:rsid w:val="00B60D28"/>
    <w:rsid w:val="00B6183E"/>
    <w:rsid w:val="00B633AB"/>
    <w:rsid w:val="00B634E1"/>
    <w:rsid w:val="00B64C55"/>
    <w:rsid w:val="00B65896"/>
    <w:rsid w:val="00B66D46"/>
    <w:rsid w:val="00B70A63"/>
    <w:rsid w:val="00B719CE"/>
    <w:rsid w:val="00B729F3"/>
    <w:rsid w:val="00B738BE"/>
    <w:rsid w:val="00B74116"/>
    <w:rsid w:val="00B75F0A"/>
    <w:rsid w:val="00B82D65"/>
    <w:rsid w:val="00B83F12"/>
    <w:rsid w:val="00B84E00"/>
    <w:rsid w:val="00B85642"/>
    <w:rsid w:val="00B86B40"/>
    <w:rsid w:val="00B90A2E"/>
    <w:rsid w:val="00B964A0"/>
    <w:rsid w:val="00B96B13"/>
    <w:rsid w:val="00B96DE6"/>
    <w:rsid w:val="00B97BB3"/>
    <w:rsid w:val="00BA7109"/>
    <w:rsid w:val="00BA7B83"/>
    <w:rsid w:val="00BB3940"/>
    <w:rsid w:val="00BB4FAB"/>
    <w:rsid w:val="00BB5873"/>
    <w:rsid w:val="00BB6159"/>
    <w:rsid w:val="00BB66D2"/>
    <w:rsid w:val="00BB78CA"/>
    <w:rsid w:val="00BC105E"/>
    <w:rsid w:val="00BC2B1D"/>
    <w:rsid w:val="00BC3A91"/>
    <w:rsid w:val="00BC517F"/>
    <w:rsid w:val="00BC5720"/>
    <w:rsid w:val="00BC6268"/>
    <w:rsid w:val="00BD454F"/>
    <w:rsid w:val="00BD7BC0"/>
    <w:rsid w:val="00BE056F"/>
    <w:rsid w:val="00BE1719"/>
    <w:rsid w:val="00BE2BE4"/>
    <w:rsid w:val="00BE4867"/>
    <w:rsid w:val="00BE5A82"/>
    <w:rsid w:val="00C00A69"/>
    <w:rsid w:val="00C04043"/>
    <w:rsid w:val="00C108AB"/>
    <w:rsid w:val="00C12755"/>
    <w:rsid w:val="00C171BB"/>
    <w:rsid w:val="00C17EE5"/>
    <w:rsid w:val="00C23B44"/>
    <w:rsid w:val="00C26853"/>
    <w:rsid w:val="00C302ED"/>
    <w:rsid w:val="00C3316D"/>
    <w:rsid w:val="00C40773"/>
    <w:rsid w:val="00C504C7"/>
    <w:rsid w:val="00C535B7"/>
    <w:rsid w:val="00C55061"/>
    <w:rsid w:val="00C55B0B"/>
    <w:rsid w:val="00C579EF"/>
    <w:rsid w:val="00C61894"/>
    <w:rsid w:val="00C6230D"/>
    <w:rsid w:val="00C62399"/>
    <w:rsid w:val="00C62F66"/>
    <w:rsid w:val="00C71022"/>
    <w:rsid w:val="00C71E58"/>
    <w:rsid w:val="00C71EF0"/>
    <w:rsid w:val="00C73C06"/>
    <w:rsid w:val="00C73FD4"/>
    <w:rsid w:val="00C7445E"/>
    <w:rsid w:val="00C803A2"/>
    <w:rsid w:val="00C83C37"/>
    <w:rsid w:val="00C83C93"/>
    <w:rsid w:val="00C872F2"/>
    <w:rsid w:val="00C92735"/>
    <w:rsid w:val="00C92F49"/>
    <w:rsid w:val="00C93B94"/>
    <w:rsid w:val="00C97AA6"/>
    <w:rsid w:val="00CA1B41"/>
    <w:rsid w:val="00CA4001"/>
    <w:rsid w:val="00CA4012"/>
    <w:rsid w:val="00CA6556"/>
    <w:rsid w:val="00CB06CD"/>
    <w:rsid w:val="00CB1BDB"/>
    <w:rsid w:val="00CB1E1B"/>
    <w:rsid w:val="00CB6FF8"/>
    <w:rsid w:val="00CD3819"/>
    <w:rsid w:val="00CD7EA1"/>
    <w:rsid w:val="00CE2ED6"/>
    <w:rsid w:val="00CE3C19"/>
    <w:rsid w:val="00CF71D3"/>
    <w:rsid w:val="00D02B71"/>
    <w:rsid w:val="00D038CC"/>
    <w:rsid w:val="00D0405E"/>
    <w:rsid w:val="00D0474F"/>
    <w:rsid w:val="00D0554B"/>
    <w:rsid w:val="00D13CA6"/>
    <w:rsid w:val="00D13F08"/>
    <w:rsid w:val="00D16925"/>
    <w:rsid w:val="00D16A5F"/>
    <w:rsid w:val="00D20FD4"/>
    <w:rsid w:val="00D22C67"/>
    <w:rsid w:val="00D23410"/>
    <w:rsid w:val="00D322F0"/>
    <w:rsid w:val="00D36E81"/>
    <w:rsid w:val="00D41339"/>
    <w:rsid w:val="00D4179A"/>
    <w:rsid w:val="00D42135"/>
    <w:rsid w:val="00D42F67"/>
    <w:rsid w:val="00D439DC"/>
    <w:rsid w:val="00D4522B"/>
    <w:rsid w:val="00D46004"/>
    <w:rsid w:val="00D5040A"/>
    <w:rsid w:val="00D545F8"/>
    <w:rsid w:val="00D6347C"/>
    <w:rsid w:val="00D67889"/>
    <w:rsid w:val="00D70891"/>
    <w:rsid w:val="00D7108C"/>
    <w:rsid w:val="00D750BE"/>
    <w:rsid w:val="00D768B7"/>
    <w:rsid w:val="00D76C24"/>
    <w:rsid w:val="00D807C7"/>
    <w:rsid w:val="00D8212F"/>
    <w:rsid w:val="00D83993"/>
    <w:rsid w:val="00D90719"/>
    <w:rsid w:val="00D915CA"/>
    <w:rsid w:val="00D96703"/>
    <w:rsid w:val="00D96EAB"/>
    <w:rsid w:val="00D97686"/>
    <w:rsid w:val="00DA15CB"/>
    <w:rsid w:val="00DA3729"/>
    <w:rsid w:val="00DA5BC3"/>
    <w:rsid w:val="00DB0C95"/>
    <w:rsid w:val="00DB0F4C"/>
    <w:rsid w:val="00DB1E34"/>
    <w:rsid w:val="00DB474A"/>
    <w:rsid w:val="00DB63AC"/>
    <w:rsid w:val="00DC5500"/>
    <w:rsid w:val="00DD32F5"/>
    <w:rsid w:val="00DD4030"/>
    <w:rsid w:val="00DD59C9"/>
    <w:rsid w:val="00DE352A"/>
    <w:rsid w:val="00DE4C30"/>
    <w:rsid w:val="00DF3398"/>
    <w:rsid w:val="00DF3A33"/>
    <w:rsid w:val="00DF4D4F"/>
    <w:rsid w:val="00DF72A2"/>
    <w:rsid w:val="00DF796B"/>
    <w:rsid w:val="00E00095"/>
    <w:rsid w:val="00E0210E"/>
    <w:rsid w:val="00E07A1E"/>
    <w:rsid w:val="00E07E03"/>
    <w:rsid w:val="00E11787"/>
    <w:rsid w:val="00E21BDE"/>
    <w:rsid w:val="00E23F2B"/>
    <w:rsid w:val="00E24070"/>
    <w:rsid w:val="00E30395"/>
    <w:rsid w:val="00E33067"/>
    <w:rsid w:val="00E33887"/>
    <w:rsid w:val="00E34599"/>
    <w:rsid w:val="00E40C0D"/>
    <w:rsid w:val="00E41172"/>
    <w:rsid w:val="00E42BA4"/>
    <w:rsid w:val="00E434A9"/>
    <w:rsid w:val="00E446BB"/>
    <w:rsid w:val="00E45780"/>
    <w:rsid w:val="00E47542"/>
    <w:rsid w:val="00E5043A"/>
    <w:rsid w:val="00E521F1"/>
    <w:rsid w:val="00E5598E"/>
    <w:rsid w:val="00E565AC"/>
    <w:rsid w:val="00E64762"/>
    <w:rsid w:val="00E71EC9"/>
    <w:rsid w:val="00E72308"/>
    <w:rsid w:val="00E73DB4"/>
    <w:rsid w:val="00E744AD"/>
    <w:rsid w:val="00E75EB1"/>
    <w:rsid w:val="00E762DF"/>
    <w:rsid w:val="00E767AB"/>
    <w:rsid w:val="00E76882"/>
    <w:rsid w:val="00E80575"/>
    <w:rsid w:val="00E811D1"/>
    <w:rsid w:val="00E90076"/>
    <w:rsid w:val="00E96067"/>
    <w:rsid w:val="00E966F0"/>
    <w:rsid w:val="00EA136F"/>
    <w:rsid w:val="00EA3A3F"/>
    <w:rsid w:val="00EA5CB3"/>
    <w:rsid w:val="00EA764F"/>
    <w:rsid w:val="00ED1EF9"/>
    <w:rsid w:val="00ED7A64"/>
    <w:rsid w:val="00EE0953"/>
    <w:rsid w:val="00EE68C3"/>
    <w:rsid w:val="00EF20E1"/>
    <w:rsid w:val="00EF721C"/>
    <w:rsid w:val="00F0139C"/>
    <w:rsid w:val="00F06169"/>
    <w:rsid w:val="00F238C3"/>
    <w:rsid w:val="00F26D51"/>
    <w:rsid w:val="00F45D30"/>
    <w:rsid w:val="00F47B74"/>
    <w:rsid w:val="00F51510"/>
    <w:rsid w:val="00F538A2"/>
    <w:rsid w:val="00F5394E"/>
    <w:rsid w:val="00F564EC"/>
    <w:rsid w:val="00F5778F"/>
    <w:rsid w:val="00F723C8"/>
    <w:rsid w:val="00F72A98"/>
    <w:rsid w:val="00F73174"/>
    <w:rsid w:val="00F73274"/>
    <w:rsid w:val="00F737A8"/>
    <w:rsid w:val="00F7384A"/>
    <w:rsid w:val="00F73A4C"/>
    <w:rsid w:val="00F755FF"/>
    <w:rsid w:val="00F7560E"/>
    <w:rsid w:val="00F7718F"/>
    <w:rsid w:val="00F84CE4"/>
    <w:rsid w:val="00F85FF2"/>
    <w:rsid w:val="00F85FFB"/>
    <w:rsid w:val="00F86E23"/>
    <w:rsid w:val="00F87345"/>
    <w:rsid w:val="00F90CAD"/>
    <w:rsid w:val="00F94937"/>
    <w:rsid w:val="00F94E79"/>
    <w:rsid w:val="00F97D30"/>
    <w:rsid w:val="00F97E01"/>
    <w:rsid w:val="00FA09E4"/>
    <w:rsid w:val="00FA2876"/>
    <w:rsid w:val="00FB2275"/>
    <w:rsid w:val="00FB38D2"/>
    <w:rsid w:val="00FB40C6"/>
    <w:rsid w:val="00FB6001"/>
    <w:rsid w:val="00FB7CC6"/>
    <w:rsid w:val="00FB7F17"/>
    <w:rsid w:val="00FC3B12"/>
    <w:rsid w:val="00FC3BAA"/>
    <w:rsid w:val="00FC4723"/>
    <w:rsid w:val="00FC57AA"/>
    <w:rsid w:val="00FD5489"/>
    <w:rsid w:val="00FD5A53"/>
    <w:rsid w:val="00FD6421"/>
    <w:rsid w:val="00FE2539"/>
    <w:rsid w:val="00FE35D6"/>
    <w:rsid w:val="00FE44DB"/>
    <w:rsid w:val="00FE50BA"/>
    <w:rsid w:val="00FE5E09"/>
    <w:rsid w:val="00FE5E46"/>
    <w:rsid w:val="00FE7CDE"/>
    <w:rsid w:val="00FF2D9D"/>
    <w:rsid w:val="00FF3031"/>
    <w:rsid w:val="00FF37EB"/>
    <w:rsid w:val="00FF53C0"/>
    <w:rsid w:val="00FF54C5"/>
    <w:rsid w:val="00FF5567"/>
    <w:rsid w:val="00FF66A1"/>
    <w:rsid w:val="00FF7FBD"/>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857"/>
  </w:style>
  <w:style w:type="paragraph" w:styleId="Ttulo1">
    <w:name w:val="heading 1"/>
    <w:basedOn w:val="Normal"/>
    <w:next w:val="Normal"/>
    <w:link w:val="Ttulo1Car"/>
    <w:qFormat/>
    <w:rsid w:val="005910A8"/>
    <w:pPr>
      <w:keepNext/>
      <w:widowControl w:val="0"/>
      <w:numPr>
        <w:numId w:val="1"/>
      </w:numPr>
      <w:spacing w:before="120" w:after="120" w:line="240" w:lineRule="auto"/>
      <w:outlineLvl w:val="0"/>
    </w:pPr>
    <w:rPr>
      <w:rFonts w:ascii="Times New Roman" w:eastAsia="Times New Roman" w:hAnsi="Times New Roman" w:cs="Times New Roman"/>
      <w:b/>
      <w:bCs/>
      <w:kern w:val="28"/>
      <w:sz w:val="28"/>
      <w:szCs w:val="24"/>
      <w:lang w:val="en-GB"/>
    </w:rPr>
  </w:style>
  <w:style w:type="paragraph" w:styleId="Ttulo2">
    <w:name w:val="heading 2"/>
    <w:basedOn w:val="Normal"/>
    <w:next w:val="Normal"/>
    <w:link w:val="Ttulo2Car"/>
    <w:qFormat/>
    <w:rsid w:val="005910A8"/>
    <w:pPr>
      <w:keepNext/>
      <w:widowControl w:val="0"/>
      <w:numPr>
        <w:ilvl w:val="1"/>
        <w:numId w:val="1"/>
      </w:numPr>
      <w:spacing w:before="360" w:after="120" w:line="240" w:lineRule="auto"/>
      <w:outlineLvl w:val="1"/>
    </w:pPr>
    <w:rPr>
      <w:rFonts w:ascii="Times New Roman" w:eastAsia="Times New Roman" w:hAnsi="Times New Roman" w:cs="Arial"/>
      <w:b/>
      <w:bCs/>
      <w:i/>
      <w:iCs/>
      <w:sz w:val="24"/>
      <w:szCs w:val="24"/>
      <w:lang w:val="en-GB"/>
    </w:rPr>
  </w:style>
  <w:style w:type="paragraph" w:styleId="Ttulo3">
    <w:name w:val="heading 3"/>
    <w:basedOn w:val="Normal"/>
    <w:next w:val="Normal"/>
    <w:link w:val="Ttulo3Car"/>
    <w:qFormat/>
    <w:rsid w:val="005910A8"/>
    <w:pPr>
      <w:keepNext/>
      <w:widowControl w:val="0"/>
      <w:numPr>
        <w:ilvl w:val="2"/>
        <w:numId w:val="1"/>
      </w:numPr>
      <w:spacing w:before="240" w:after="60" w:line="240" w:lineRule="auto"/>
      <w:outlineLvl w:val="2"/>
    </w:pPr>
    <w:rPr>
      <w:rFonts w:ascii="Times New Roman" w:eastAsia="Times New Roman" w:hAnsi="Times New Roman" w:cs="Arial"/>
      <w:bCs/>
      <w:i/>
      <w:sz w:val="24"/>
      <w:lang w:val="en-GB"/>
    </w:rPr>
  </w:style>
  <w:style w:type="paragraph" w:styleId="Ttulo4">
    <w:name w:val="heading 4"/>
    <w:basedOn w:val="Normal"/>
    <w:next w:val="Normal"/>
    <w:link w:val="Ttulo4Car"/>
    <w:qFormat/>
    <w:rsid w:val="005910A8"/>
    <w:pPr>
      <w:keepNext/>
      <w:widowControl w:val="0"/>
      <w:numPr>
        <w:ilvl w:val="3"/>
        <w:numId w:val="1"/>
      </w:numPr>
      <w:spacing w:before="240" w:after="60" w:line="240" w:lineRule="auto"/>
      <w:outlineLvl w:val="3"/>
    </w:pPr>
    <w:rPr>
      <w:rFonts w:ascii="Times New Roman" w:eastAsia="Times New Roman" w:hAnsi="Times New Roman" w:cs="Arial"/>
      <w:iCs/>
      <w:sz w:val="24"/>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E21B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21BDE"/>
  </w:style>
  <w:style w:type="paragraph" w:styleId="Piedepgina">
    <w:name w:val="footer"/>
    <w:basedOn w:val="Normal"/>
    <w:link w:val="PiedepginaCar"/>
    <w:unhideWhenUsed/>
    <w:rsid w:val="00E21B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21BDE"/>
  </w:style>
  <w:style w:type="paragraph" w:styleId="Textodeglobo">
    <w:name w:val="Balloon Text"/>
    <w:basedOn w:val="Normal"/>
    <w:link w:val="TextodegloboCar"/>
    <w:uiPriority w:val="99"/>
    <w:semiHidden/>
    <w:unhideWhenUsed/>
    <w:rsid w:val="00E21B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BDE"/>
    <w:rPr>
      <w:rFonts w:ascii="Tahoma" w:hAnsi="Tahoma" w:cs="Tahoma"/>
      <w:sz w:val="16"/>
      <w:szCs w:val="16"/>
    </w:rPr>
  </w:style>
  <w:style w:type="character" w:styleId="Hipervnculo">
    <w:name w:val="Hyperlink"/>
    <w:basedOn w:val="Fuentedeprrafopredeter"/>
    <w:uiPriority w:val="99"/>
    <w:unhideWhenUsed/>
    <w:rsid w:val="0014447B"/>
    <w:rPr>
      <w:color w:val="0000FF" w:themeColor="hyperlink"/>
      <w:u w:val="single"/>
    </w:rPr>
  </w:style>
  <w:style w:type="paragraph" w:styleId="Sinespaciado">
    <w:name w:val="No Spacing"/>
    <w:uiPriority w:val="1"/>
    <w:qFormat/>
    <w:rsid w:val="00553FB9"/>
    <w:pPr>
      <w:spacing w:after="0" w:line="240" w:lineRule="auto"/>
    </w:pPr>
    <w:rPr>
      <w:rFonts w:ascii="Calibri" w:eastAsia="Calibri" w:hAnsi="Calibri" w:cs="Times New Roman"/>
      <w:lang w:val="en-US"/>
    </w:rPr>
  </w:style>
  <w:style w:type="table" w:styleId="Tablaconcuadrcula">
    <w:name w:val="Table Grid"/>
    <w:basedOn w:val="Tablanormal"/>
    <w:uiPriority w:val="59"/>
    <w:rsid w:val="00553FB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487C58"/>
    <w:pPr>
      <w:ind w:left="720"/>
      <w:contextualSpacing/>
    </w:pPr>
  </w:style>
  <w:style w:type="character" w:styleId="Nmerodepgina">
    <w:name w:val="page number"/>
    <w:basedOn w:val="Fuentedeprrafopredeter"/>
    <w:rsid w:val="008474D8"/>
  </w:style>
  <w:style w:type="character" w:customStyle="1" w:styleId="Ttulo1Car">
    <w:name w:val="Título 1 Car"/>
    <w:basedOn w:val="Fuentedeprrafopredeter"/>
    <w:link w:val="Ttulo1"/>
    <w:rsid w:val="005910A8"/>
    <w:rPr>
      <w:rFonts w:ascii="Times New Roman" w:eastAsia="Times New Roman" w:hAnsi="Times New Roman" w:cs="Times New Roman"/>
      <w:b/>
      <w:bCs/>
      <w:kern w:val="28"/>
      <w:sz w:val="28"/>
      <w:szCs w:val="24"/>
      <w:lang w:val="en-GB"/>
    </w:rPr>
  </w:style>
  <w:style w:type="character" w:customStyle="1" w:styleId="Ttulo2Car">
    <w:name w:val="Título 2 Car"/>
    <w:basedOn w:val="Fuentedeprrafopredeter"/>
    <w:link w:val="Ttulo2"/>
    <w:rsid w:val="005910A8"/>
    <w:rPr>
      <w:rFonts w:ascii="Times New Roman" w:eastAsia="Times New Roman" w:hAnsi="Times New Roman" w:cs="Arial"/>
      <w:b/>
      <w:bCs/>
      <w:i/>
      <w:iCs/>
      <w:sz w:val="24"/>
      <w:szCs w:val="24"/>
      <w:lang w:val="en-GB"/>
    </w:rPr>
  </w:style>
  <w:style w:type="character" w:customStyle="1" w:styleId="Ttulo3Car">
    <w:name w:val="Título 3 Car"/>
    <w:basedOn w:val="Fuentedeprrafopredeter"/>
    <w:link w:val="Ttulo3"/>
    <w:rsid w:val="005910A8"/>
    <w:rPr>
      <w:rFonts w:ascii="Times New Roman" w:eastAsia="Times New Roman" w:hAnsi="Times New Roman" w:cs="Arial"/>
      <w:bCs/>
      <w:i/>
      <w:sz w:val="24"/>
      <w:lang w:val="en-GB"/>
    </w:rPr>
  </w:style>
  <w:style w:type="character" w:customStyle="1" w:styleId="Ttulo4Car">
    <w:name w:val="Título 4 Car"/>
    <w:basedOn w:val="Fuentedeprrafopredeter"/>
    <w:link w:val="Ttulo4"/>
    <w:rsid w:val="005910A8"/>
    <w:rPr>
      <w:rFonts w:ascii="Times New Roman" w:eastAsia="Times New Roman" w:hAnsi="Times New Roman" w:cs="Arial"/>
      <w:iCs/>
      <w:sz w:val="24"/>
      <w:lang w:val="en-GB"/>
    </w:rPr>
  </w:style>
  <w:style w:type="paragraph" w:customStyle="1" w:styleId="Standard1">
    <w:name w:val="Standard1"/>
    <w:rsid w:val="005910A8"/>
    <w:pPr>
      <w:suppressAutoHyphens/>
      <w:autoSpaceDN w:val="0"/>
      <w:spacing w:after="0" w:line="240" w:lineRule="auto"/>
      <w:textAlignment w:val="baseline"/>
    </w:pPr>
    <w:rPr>
      <w:rFonts w:ascii="Arial" w:eastAsia="SimSun" w:hAnsi="Arial" w:cs="Times New Roman"/>
      <w:kern w:val="3"/>
      <w:lang w:val="de-DE" w:eastAsia="zh-CN"/>
    </w:rPr>
  </w:style>
  <w:style w:type="paragraph" w:customStyle="1" w:styleId="Default">
    <w:name w:val="Default"/>
    <w:rsid w:val="005C33F3"/>
    <w:pPr>
      <w:autoSpaceDE w:val="0"/>
      <w:autoSpaceDN w:val="0"/>
      <w:adjustRightInd w:val="0"/>
      <w:spacing w:after="0" w:line="240" w:lineRule="auto"/>
    </w:pPr>
    <w:rPr>
      <w:rFonts w:ascii="Arial" w:hAnsi="Arial" w:cs="Arial"/>
      <w:color w:val="000000"/>
      <w:sz w:val="24"/>
      <w:szCs w:val="24"/>
    </w:rPr>
  </w:style>
  <w:style w:type="paragraph" w:styleId="Mapadeldocumento">
    <w:name w:val="Document Map"/>
    <w:basedOn w:val="Normal"/>
    <w:link w:val="MapadeldocumentoCar"/>
    <w:uiPriority w:val="99"/>
    <w:semiHidden/>
    <w:unhideWhenUsed/>
    <w:rsid w:val="00954B6B"/>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54B6B"/>
    <w:rPr>
      <w:rFonts w:ascii="Tahoma" w:hAnsi="Tahoma" w:cs="Tahoma"/>
      <w:sz w:val="16"/>
      <w:szCs w:val="16"/>
    </w:rPr>
  </w:style>
  <w:style w:type="paragraph" w:customStyle="1" w:styleId="Kasten">
    <w:name w:val="Kasten"/>
    <w:basedOn w:val="Normal"/>
    <w:rsid w:val="00256C74"/>
    <w:pPr>
      <w:pBdr>
        <w:top w:val="single" w:sz="4" w:space="5" w:color="auto"/>
        <w:left w:val="single" w:sz="4" w:space="5" w:color="auto"/>
        <w:bottom w:val="single" w:sz="4" w:space="5" w:color="auto"/>
        <w:right w:val="single" w:sz="4" w:space="5" w:color="auto"/>
      </w:pBdr>
      <w:tabs>
        <w:tab w:val="left" w:pos="1134"/>
        <w:tab w:val="left" w:pos="1701"/>
        <w:tab w:val="left" w:pos="2268"/>
      </w:tabs>
      <w:spacing w:before="60" w:after="60" w:line="240" w:lineRule="auto"/>
      <w:ind w:left="113" w:right="113"/>
    </w:pPr>
    <w:rPr>
      <w:rFonts w:ascii="Arial" w:eastAsia="Times New Roman" w:hAnsi="Arial" w:cs="Arial"/>
      <w:b/>
      <w:szCs w:val="24"/>
      <w:lang w:val="en-GB" w:eastAsia="de-DE"/>
    </w:rPr>
  </w:style>
  <w:style w:type="paragraph" w:customStyle="1" w:styleId="Anlageberschrift2">
    <w:name w:val="Anlage_Überschrift2"/>
    <w:basedOn w:val="Normal"/>
    <w:next w:val="Normal"/>
    <w:qFormat/>
    <w:rsid w:val="00256C74"/>
    <w:pPr>
      <w:keepNext/>
      <w:keepLines/>
      <w:autoSpaceDE w:val="0"/>
      <w:autoSpaceDN w:val="0"/>
      <w:adjustRightInd w:val="0"/>
      <w:spacing w:before="240" w:after="240" w:line="240" w:lineRule="auto"/>
      <w:ind w:left="851" w:hanging="851"/>
    </w:pPr>
    <w:rPr>
      <w:rFonts w:ascii="Arial" w:eastAsia="Times New Roman" w:hAnsi="Arial" w:cs="Arial"/>
      <w:b/>
      <w:bCs/>
      <w:color w:val="000000"/>
      <w:szCs w:val="24"/>
      <w:lang w:val="en-GB" w:eastAsia="de-DE"/>
    </w:rPr>
  </w:style>
  <w:style w:type="paragraph" w:customStyle="1" w:styleId="KastenNichtFett">
    <w:name w:val="Kasten + Nicht Fett"/>
    <w:basedOn w:val="Kasten"/>
    <w:rsid w:val="00256C74"/>
    <w:pPr>
      <w:spacing w:after="240"/>
    </w:pPr>
    <w:rPr>
      <w:b w:val="0"/>
    </w:rPr>
  </w:style>
  <w:style w:type="character" w:styleId="Refdecomentario">
    <w:name w:val="annotation reference"/>
    <w:basedOn w:val="Fuentedeprrafopredeter"/>
    <w:uiPriority w:val="99"/>
    <w:semiHidden/>
    <w:unhideWhenUsed/>
    <w:rsid w:val="004157D8"/>
    <w:rPr>
      <w:sz w:val="16"/>
      <w:szCs w:val="16"/>
    </w:rPr>
  </w:style>
  <w:style w:type="paragraph" w:styleId="Textocomentario">
    <w:name w:val="annotation text"/>
    <w:basedOn w:val="Normal"/>
    <w:link w:val="TextocomentarioCar"/>
    <w:uiPriority w:val="99"/>
    <w:semiHidden/>
    <w:unhideWhenUsed/>
    <w:rsid w:val="004157D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157D8"/>
    <w:rPr>
      <w:sz w:val="20"/>
      <w:szCs w:val="20"/>
    </w:rPr>
  </w:style>
  <w:style w:type="paragraph" w:styleId="Asuntodelcomentario">
    <w:name w:val="annotation subject"/>
    <w:basedOn w:val="Textocomentario"/>
    <w:next w:val="Textocomentario"/>
    <w:link w:val="AsuntodelcomentarioCar"/>
    <w:uiPriority w:val="99"/>
    <w:semiHidden/>
    <w:unhideWhenUsed/>
    <w:rsid w:val="004157D8"/>
    <w:rPr>
      <w:b/>
      <w:bCs/>
    </w:rPr>
  </w:style>
  <w:style w:type="character" w:customStyle="1" w:styleId="AsuntodelcomentarioCar">
    <w:name w:val="Asunto del comentario Car"/>
    <w:basedOn w:val="TextocomentarioCar"/>
    <w:link w:val="Asuntodelcomentario"/>
    <w:uiPriority w:val="99"/>
    <w:semiHidden/>
    <w:rsid w:val="004157D8"/>
    <w:rPr>
      <w:b/>
      <w:bCs/>
      <w:sz w:val="20"/>
      <w:szCs w:val="20"/>
    </w:rPr>
  </w:style>
  <w:style w:type="paragraph" w:customStyle="1" w:styleId="Tabelle">
    <w:name w:val="Tabelle"/>
    <w:basedOn w:val="Normal"/>
    <w:rsid w:val="009A199F"/>
    <w:pPr>
      <w:tabs>
        <w:tab w:val="left" w:pos="851"/>
        <w:tab w:val="left" w:pos="7371"/>
      </w:tabs>
      <w:spacing w:before="60" w:after="60" w:line="240" w:lineRule="auto"/>
    </w:pPr>
    <w:rPr>
      <w:rFonts w:ascii="Arial" w:eastAsia="Times New Roman" w:hAnsi="Arial" w:cs="Times New Roman"/>
      <w:sz w:val="20"/>
      <w:szCs w:val="20"/>
      <w:lang w:val="en-US" w:eastAsia="de-DE"/>
    </w:rPr>
  </w:style>
  <w:style w:type="paragraph" w:customStyle="1" w:styleId="TabelleFett">
    <w:name w:val="Tabelle + Fett"/>
    <w:basedOn w:val="Tabelle"/>
    <w:next w:val="Tabelle"/>
    <w:rsid w:val="009A19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607606">
      <w:bodyDiv w:val="1"/>
      <w:marLeft w:val="0"/>
      <w:marRight w:val="0"/>
      <w:marTop w:val="0"/>
      <w:marBottom w:val="0"/>
      <w:divBdr>
        <w:top w:val="none" w:sz="0" w:space="0" w:color="auto"/>
        <w:left w:val="none" w:sz="0" w:space="0" w:color="auto"/>
        <w:bottom w:val="none" w:sz="0" w:space="0" w:color="auto"/>
        <w:right w:val="none" w:sz="0" w:space="0" w:color="auto"/>
      </w:divBdr>
    </w:div>
    <w:div w:id="549346425">
      <w:bodyDiv w:val="1"/>
      <w:marLeft w:val="0"/>
      <w:marRight w:val="0"/>
      <w:marTop w:val="0"/>
      <w:marBottom w:val="0"/>
      <w:divBdr>
        <w:top w:val="none" w:sz="0" w:space="0" w:color="auto"/>
        <w:left w:val="none" w:sz="0" w:space="0" w:color="auto"/>
        <w:bottom w:val="none" w:sz="0" w:space="0" w:color="auto"/>
        <w:right w:val="none" w:sz="0" w:space="0" w:color="auto"/>
      </w:divBdr>
    </w:div>
    <w:div w:id="633946810">
      <w:bodyDiv w:val="1"/>
      <w:marLeft w:val="0"/>
      <w:marRight w:val="0"/>
      <w:marTop w:val="0"/>
      <w:marBottom w:val="0"/>
      <w:divBdr>
        <w:top w:val="none" w:sz="0" w:space="0" w:color="auto"/>
        <w:left w:val="none" w:sz="0" w:space="0" w:color="auto"/>
        <w:bottom w:val="none" w:sz="0" w:space="0" w:color="auto"/>
        <w:right w:val="none" w:sz="0" w:space="0" w:color="auto"/>
      </w:divBdr>
    </w:div>
    <w:div w:id="872115170">
      <w:bodyDiv w:val="1"/>
      <w:marLeft w:val="0"/>
      <w:marRight w:val="0"/>
      <w:marTop w:val="0"/>
      <w:marBottom w:val="0"/>
      <w:divBdr>
        <w:top w:val="none" w:sz="0" w:space="0" w:color="auto"/>
        <w:left w:val="none" w:sz="0" w:space="0" w:color="auto"/>
        <w:bottom w:val="none" w:sz="0" w:space="0" w:color="auto"/>
        <w:right w:val="none" w:sz="0" w:space="0" w:color="auto"/>
      </w:divBdr>
    </w:div>
    <w:div w:id="962266357">
      <w:bodyDiv w:val="1"/>
      <w:marLeft w:val="0"/>
      <w:marRight w:val="0"/>
      <w:marTop w:val="0"/>
      <w:marBottom w:val="0"/>
      <w:divBdr>
        <w:top w:val="none" w:sz="0" w:space="0" w:color="auto"/>
        <w:left w:val="none" w:sz="0" w:space="0" w:color="auto"/>
        <w:bottom w:val="none" w:sz="0" w:space="0" w:color="auto"/>
        <w:right w:val="none" w:sz="0" w:space="0" w:color="auto"/>
      </w:divBdr>
    </w:div>
    <w:div w:id="1036469896">
      <w:bodyDiv w:val="1"/>
      <w:marLeft w:val="0"/>
      <w:marRight w:val="0"/>
      <w:marTop w:val="0"/>
      <w:marBottom w:val="0"/>
      <w:divBdr>
        <w:top w:val="none" w:sz="0" w:space="0" w:color="auto"/>
        <w:left w:val="none" w:sz="0" w:space="0" w:color="auto"/>
        <w:bottom w:val="none" w:sz="0" w:space="0" w:color="auto"/>
        <w:right w:val="none" w:sz="0" w:space="0" w:color="auto"/>
      </w:divBdr>
    </w:div>
    <w:div w:id="1327630592">
      <w:bodyDiv w:val="1"/>
      <w:marLeft w:val="0"/>
      <w:marRight w:val="0"/>
      <w:marTop w:val="0"/>
      <w:marBottom w:val="0"/>
      <w:divBdr>
        <w:top w:val="none" w:sz="0" w:space="0" w:color="auto"/>
        <w:left w:val="none" w:sz="0" w:space="0" w:color="auto"/>
        <w:bottom w:val="none" w:sz="0" w:space="0" w:color="auto"/>
        <w:right w:val="none" w:sz="0" w:space="0" w:color="auto"/>
      </w:divBdr>
    </w:div>
    <w:div w:id="1545486471">
      <w:bodyDiv w:val="1"/>
      <w:marLeft w:val="0"/>
      <w:marRight w:val="0"/>
      <w:marTop w:val="0"/>
      <w:marBottom w:val="0"/>
      <w:divBdr>
        <w:top w:val="none" w:sz="0" w:space="0" w:color="auto"/>
        <w:left w:val="none" w:sz="0" w:space="0" w:color="auto"/>
        <w:bottom w:val="none" w:sz="0" w:space="0" w:color="auto"/>
        <w:right w:val="none" w:sz="0" w:space="0" w:color="auto"/>
      </w:divBdr>
    </w:div>
    <w:div w:id="1592659034">
      <w:bodyDiv w:val="1"/>
      <w:marLeft w:val="0"/>
      <w:marRight w:val="0"/>
      <w:marTop w:val="0"/>
      <w:marBottom w:val="0"/>
      <w:divBdr>
        <w:top w:val="none" w:sz="0" w:space="0" w:color="auto"/>
        <w:left w:val="none" w:sz="0" w:space="0" w:color="auto"/>
        <w:bottom w:val="none" w:sz="0" w:space="0" w:color="auto"/>
        <w:right w:val="none" w:sz="0" w:space="0" w:color="auto"/>
      </w:divBdr>
    </w:div>
    <w:div w:id="1762070854">
      <w:bodyDiv w:val="1"/>
      <w:marLeft w:val="0"/>
      <w:marRight w:val="0"/>
      <w:marTop w:val="0"/>
      <w:marBottom w:val="0"/>
      <w:divBdr>
        <w:top w:val="none" w:sz="0" w:space="0" w:color="auto"/>
        <w:left w:val="none" w:sz="0" w:space="0" w:color="auto"/>
        <w:bottom w:val="none" w:sz="0" w:space="0" w:color="auto"/>
        <w:right w:val="none" w:sz="0" w:space="0" w:color="auto"/>
      </w:divBdr>
    </w:div>
    <w:div w:id="189715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radarChart>
        <c:radarStyle val="marker"/>
        <c:varyColors val="0"/>
        <c:ser>
          <c:idx val="0"/>
          <c:order val="0"/>
          <c:cat>
            <c:strRef>
              <c:f>Hoja1!$C$12:$C$16</c:f>
              <c:strCache>
                <c:ptCount val="5"/>
                <c:pt idx="0">
                  <c:v>Pertinencia</c:v>
                </c:pt>
                <c:pt idx="1">
                  <c:v>Eficacia</c:v>
                </c:pt>
                <c:pt idx="2">
                  <c:v>Impacto</c:v>
                </c:pt>
                <c:pt idx="3">
                  <c:v>Eficiencia</c:v>
                </c:pt>
                <c:pt idx="4">
                  <c:v>Sostenibilidad</c:v>
                </c:pt>
              </c:strCache>
            </c:strRef>
          </c:cat>
          <c:val>
            <c:numRef>
              <c:f>Hoja1!$J$12:$J$16</c:f>
              <c:numCache>
                <c:formatCode>General</c:formatCode>
                <c:ptCount val="5"/>
                <c:pt idx="0">
                  <c:v>3.8571428571428572</c:v>
                </c:pt>
                <c:pt idx="1">
                  <c:v>3.4285714285714288</c:v>
                </c:pt>
                <c:pt idx="2">
                  <c:v>3.625</c:v>
                </c:pt>
                <c:pt idx="3">
                  <c:v>3.5714285714285712</c:v>
                </c:pt>
                <c:pt idx="4">
                  <c:v>3.125</c:v>
                </c:pt>
              </c:numCache>
            </c:numRef>
          </c:val>
        </c:ser>
        <c:dLbls>
          <c:showLegendKey val="0"/>
          <c:showVal val="0"/>
          <c:showCatName val="0"/>
          <c:showSerName val="0"/>
          <c:showPercent val="0"/>
          <c:showBubbleSize val="0"/>
        </c:dLbls>
        <c:axId val="152260608"/>
        <c:axId val="152262144"/>
      </c:radarChart>
      <c:catAx>
        <c:axId val="152260608"/>
        <c:scaling>
          <c:orientation val="minMax"/>
        </c:scaling>
        <c:delete val="0"/>
        <c:axPos val="b"/>
        <c:majorGridlines/>
        <c:numFmt formatCode="General" sourceLinked="1"/>
        <c:majorTickMark val="out"/>
        <c:minorTickMark val="none"/>
        <c:tickLblPos val="nextTo"/>
        <c:crossAx val="152262144"/>
        <c:crosses val="autoZero"/>
        <c:auto val="1"/>
        <c:lblAlgn val="ctr"/>
        <c:lblOffset val="100"/>
        <c:noMultiLvlLbl val="0"/>
      </c:catAx>
      <c:valAx>
        <c:axId val="152262144"/>
        <c:scaling>
          <c:orientation val="minMax"/>
        </c:scaling>
        <c:delete val="0"/>
        <c:axPos val="l"/>
        <c:majorGridlines/>
        <c:numFmt formatCode="General" sourceLinked="1"/>
        <c:majorTickMark val="cross"/>
        <c:minorTickMark val="none"/>
        <c:tickLblPos val="nextTo"/>
        <c:crossAx val="1522606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SV"/>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manualLayout>
          <c:layoutTarget val="inner"/>
          <c:xMode val="edge"/>
          <c:yMode val="edge"/>
          <c:x val="0.20109820647419074"/>
          <c:y val="0.10670312044327794"/>
          <c:w val="0.39417847769028885"/>
          <c:h val="0.65696412948381466"/>
        </c:manualLayout>
      </c:layout>
      <c:radarChart>
        <c:radarStyle val="marker"/>
        <c:varyColors val="0"/>
        <c:ser>
          <c:idx val="0"/>
          <c:order val="0"/>
          <c:cat>
            <c:strRef>
              <c:f>Hoja1!$C$34:$C$38</c:f>
              <c:strCache>
                <c:ptCount val="5"/>
                <c:pt idx="0">
                  <c:v>Estrategia</c:v>
                </c:pt>
                <c:pt idx="1">
                  <c:v>Cooperación</c:v>
                </c:pt>
                <c:pt idx="2">
                  <c:v>Estructura de conducción</c:v>
                </c:pt>
                <c:pt idx="3">
                  <c:v>Procesos</c:v>
                </c:pt>
                <c:pt idx="4">
                  <c:v>Aprendizaje e innovación</c:v>
                </c:pt>
              </c:strCache>
            </c:strRef>
          </c:cat>
          <c:val>
            <c:numRef>
              <c:f>Hoja1!$D$34:$D$38</c:f>
              <c:numCache>
                <c:formatCode>General</c:formatCode>
                <c:ptCount val="5"/>
                <c:pt idx="0">
                  <c:v>3.9499999999999997</c:v>
                </c:pt>
                <c:pt idx="1">
                  <c:v>3.8499999999999996</c:v>
                </c:pt>
                <c:pt idx="2">
                  <c:v>3.84</c:v>
                </c:pt>
                <c:pt idx="3">
                  <c:v>4</c:v>
                </c:pt>
                <c:pt idx="4">
                  <c:v>3.4299999999999997</c:v>
                </c:pt>
              </c:numCache>
            </c:numRef>
          </c:val>
        </c:ser>
        <c:dLbls>
          <c:showLegendKey val="0"/>
          <c:showVal val="0"/>
          <c:showCatName val="0"/>
          <c:showSerName val="0"/>
          <c:showPercent val="0"/>
          <c:showBubbleSize val="0"/>
        </c:dLbls>
        <c:axId val="152298624"/>
        <c:axId val="152300160"/>
      </c:radarChart>
      <c:catAx>
        <c:axId val="152298624"/>
        <c:scaling>
          <c:orientation val="minMax"/>
        </c:scaling>
        <c:delete val="0"/>
        <c:axPos val="b"/>
        <c:majorGridlines/>
        <c:majorTickMark val="out"/>
        <c:minorTickMark val="none"/>
        <c:tickLblPos val="nextTo"/>
        <c:crossAx val="152300160"/>
        <c:crosses val="autoZero"/>
        <c:auto val="1"/>
        <c:lblAlgn val="ctr"/>
        <c:lblOffset val="100"/>
        <c:noMultiLvlLbl val="0"/>
      </c:catAx>
      <c:valAx>
        <c:axId val="152300160"/>
        <c:scaling>
          <c:orientation val="minMax"/>
        </c:scaling>
        <c:delete val="0"/>
        <c:axPos val="l"/>
        <c:majorGridlines/>
        <c:numFmt formatCode="General" sourceLinked="1"/>
        <c:majorTickMark val="cross"/>
        <c:minorTickMark val="none"/>
        <c:tickLblPos val="nextTo"/>
        <c:crossAx val="1522986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9711E-8BE7-43EB-91D6-4DE6AA79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3501</TotalTime>
  <Pages>37</Pages>
  <Words>7080</Words>
  <Characters>38946</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Usuario</cp:lastModifiedBy>
  <cp:revision>18</cp:revision>
  <cp:lastPrinted>2010-06-03T15:07:00Z</cp:lastPrinted>
  <dcterms:created xsi:type="dcterms:W3CDTF">2012-10-17T18:43:00Z</dcterms:created>
  <dcterms:modified xsi:type="dcterms:W3CDTF">2012-10-26T11:28:00Z</dcterms:modified>
</cp:coreProperties>
</file>